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14DD" w14:textId="77777777" w:rsidR="00506957" w:rsidRPr="00E957A6" w:rsidRDefault="00506957">
      <w:pPr>
        <w:rPr>
          <w:lang w:val="pt-B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1"/>
      </w:tblGrid>
      <w:tr w:rsidR="00506957" w:rsidRPr="00E957A6" w14:paraId="4A88F446" w14:textId="77777777">
        <w:trPr>
          <w:trHeight w:hRule="exact" w:val="1984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0A0A0A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6D6B5AD8" w14:textId="51AF0495" w:rsidR="00506957" w:rsidRPr="00E957A6" w:rsidRDefault="002B1566">
            <w:pPr>
              <w:rPr>
                <w:lang w:val="pt-BR"/>
              </w:rPr>
            </w:pPr>
            <w:r w:rsidRPr="00E957A6">
              <w:rPr>
                <w:noProof/>
                <w:lang w:val="pt-BR"/>
              </w:rPr>
              <w:drawing>
                <wp:inline distT="0" distB="0" distL="0" distR="0" wp14:anchorId="424F9694" wp14:editId="34F0612F">
                  <wp:extent cx="2456576" cy="537376"/>
                  <wp:effectExtent l="0" t="0" r="1270" b="0"/>
                  <wp:docPr id="2123310111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31011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081" cy="54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957" w:rsidRPr="00E957A6" w14:paraId="16D6DB5D" w14:textId="77777777">
        <w:trPr>
          <w:trHeight w:hRule="exact" w:val="680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C85D32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030FF92D" w14:textId="48616905" w:rsidR="00506957" w:rsidRPr="00E957A6" w:rsidRDefault="00000000">
            <w:pPr>
              <w:rPr>
                <w:lang w:val="pt-BR"/>
              </w:rPr>
            </w:pPr>
            <w:r w:rsidRPr="00E957A6">
              <w:rPr>
                <w:b/>
                <w:caps/>
                <w:color w:val="FFFFFF"/>
                <w:sz w:val="19"/>
                <w:lang w:val="pt-BR"/>
              </w:rPr>
              <w:t xml:space="preserve">DESCRITIVO TÉCNICO </w:t>
            </w:r>
          </w:p>
        </w:tc>
      </w:tr>
      <w:tr w:rsidR="00506957" w:rsidRPr="00E957A6" w14:paraId="5B515D46" w14:textId="77777777">
        <w:trPr>
          <w:trHeight w:hRule="exact" w:val="4252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1A1A1A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4BAA321D" w14:textId="77777777" w:rsidR="00506957" w:rsidRPr="00E957A6" w:rsidRDefault="00000000">
            <w:pPr>
              <w:rPr>
                <w:lang w:val="pt-BR"/>
              </w:rPr>
            </w:pPr>
            <w:r w:rsidRPr="00E957A6">
              <w:rPr>
                <w:b/>
                <w:caps/>
                <w:color w:val="FFFFFF"/>
                <w:sz w:val="54"/>
                <w:lang w:val="pt-BR"/>
              </w:rPr>
              <w:t>PLATE CARRIER</w:t>
            </w:r>
            <w:r w:rsidRPr="00E957A6">
              <w:rPr>
                <w:b/>
                <w:caps/>
                <w:color w:val="FFFFFF"/>
                <w:sz w:val="54"/>
                <w:lang w:val="pt-BR"/>
              </w:rPr>
              <w:br/>
              <w:t>RONIN GEN1</w:t>
            </w:r>
            <w:r w:rsidRPr="00E957A6">
              <w:rPr>
                <w:b/>
                <w:caps/>
                <w:color w:val="D0D0D0"/>
                <w:lang w:val="pt-BR"/>
              </w:rPr>
              <w:br/>
            </w:r>
            <w:r w:rsidRPr="00E957A6">
              <w:rPr>
                <w:b/>
                <w:caps/>
                <w:color w:val="D0D0D0"/>
                <w:lang w:val="pt-BR"/>
              </w:rPr>
              <w:br/>
              <w:t>CAPA TÁTICA MODULAR PARA ACOMODAÇÃO DE PAINÉIS E PLACAS BALÍSTICAS</w:t>
            </w:r>
          </w:p>
        </w:tc>
      </w:tr>
      <w:tr w:rsidR="00506957" w:rsidRPr="00E957A6" w14:paraId="10D5EAF1" w14:textId="77777777">
        <w:trPr>
          <w:trHeight w:hRule="exact" w:val="2551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1A1A1A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5B741EFE" w14:textId="77777777" w:rsidR="00506957" w:rsidRPr="00E957A6" w:rsidRDefault="00000000">
            <w:pPr>
              <w:rPr>
                <w:lang w:val="pt-BR"/>
              </w:rPr>
            </w:pPr>
            <w:r w:rsidRPr="00E957A6">
              <w:rPr>
                <w:b/>
                <w:caps/>
                <w:color w:val="FFFFFF"/>
                <w:sz w:val="24"/>
                <w:lang w:val="pt-BR"/>
              </w:rPr>
              <w:t>BASE TÉCNICA PARA TERMO DE REFERÊNCIA</w:t>
            </w:r>
            <w:r w:rsidRPr="00E957A6">
              <w:rPr>
                <w:b/>
                <w:caps/>
                <w:color w:val="FFFFFF"/>
                <w:sz w:val="24"/>
                <w:lang w:val="pt-BR"/>
              </w:rPr>
              <w:br/>
              <w:t>ÓRGÃOS DE SEGURANÇA PÚBLICA - BRASIL</w:t>
            </w:r>
            <w:r w:rsidRPr="00E957A6">
              <w:rPr>
                <w:color w:val="CFCFCF"/>
                <w:sz w:val="17"/>
                <w:lang w:val="pt-BR"/>
              </w:rPr>
              <w:br/>
            </w:r>
            <w:r w:rsidRPr="00E957A6">
              <w:rPr>
                <w:color w:val="CFCFCF"/>
                <w:sz w:val="17"/>
                <w:lang w:val="pt-BR"/>
              </w:rPr>
              <w:br/>
              <w:t>Construção em poliamida 500D | MOLLE/PALS Laser Cut | Quick Release | Evidências laboratoriais</w:t>
            </w:r>
          </w:p>
        </w:tc>
      </w:tr>
      <w:tr w:rsidR="00506957" w:rsidRPr="00E957A6" w14:paraId="7575717F" w14:textId="77777777">
        <w:trPr>
          <w:trHeight w:hRule="exact" w:val="1417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0A0A0A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79A2CBE8" w14:textId="77777777" w:rsidR="00506957" w:rsidRPr="00E957A6" w:rsidRDefault="00000000">
            <w:pPr>
              <w:rPr>
                <w:lang w:val="pt-BR"/>
              </w:rPr>
            </w:pPr>
            <w:r w:rsidRPr="00E957A6">
              <w:rPr>
                <w:b/>
                <w:caps/>
                <w:color w:val="FFFFFF"/>
                <w:sz w:val="15"/>
                <w:lang w:val="pt-BR"/>
              </w:rPr>
              <w:t>CÓDIGO: WAR-RONIN-G1-DT-TR-2026  |  REVISÃO: 2026-TR.01  |  29 JUL 2026</w:t>
            </w:r>
            <w:r w:rsidRPr="00E957A6">
              <w:rPr>
                <w:b/>
                <w:caps/>
                <w:color w:val="C85D32"/>
                <w:sz w:val="16"/>
                <w:lang w:val="pt-BR"/>
              </w:rPr>
              <w:br/>
              <w:t>LIVE BY THE CODE</w:t>
            </w:r>
          </w:p>
        </w:tc>
      </w:tr>
    </w:tbl>
    <w:p w14:paraId="65758D79" w14:textId="77777777" w:rsidR="00236975" w:rsidRPr="00E957A6" w:rsidRDefault="00236975">
      <w:pPr>
        <w:pStyle w:val="Ttulo1"/>
        <w:keepLines w:val="0"/>
        <w:spacing w:before="80" w:after="40" w:line="240" w:lineRule="auto"/>
        <w:rPr>
          <w:rFonts w:ascii="Liberation Sans" w:eastAsia="Liberation Sans" w:hAnsi="Liberation Sans"/>
          <w:caps/>
          <w:lang w:val="pt-BR"/>
        </w:rPr>
      </w:pPr>
    </w:p>
    <w:p w14:paraId="74047B24" w14:textId="77777777" w:rsidR="00236975" w:rsidRPr="00E957A6" w:rsidRDefault="00236975">
      <w:pPr>
        <w:pStyle w:val="Ttulo1"/>
        <w:keepLines w:val="0"/>
        <w:spacing w:before="80" w:after="40" w:line="240" w:lineRule="auto"/>
        <w:rPr>
          <w:rFonts w:ascii="Liberation Sans" w:eastAsia="Liberation Sans" w:hAnsi="Liberation Sans"/>
          <w:caps/>
          <w:lang w:val="pt-BR"/>
        </w:rPr>
      </w:pPr>
    </w:p>
    <w:p w14:paraId="3DC03E32" w14:textId="77777777" w:rsidR="00236975" w:rsidRPr="00E957A6" w:rsidRDefault="00236975" w:rsidP="00236975">
      <w:pPr>
        <w:rPr>
          <w:lang w:val="pt-BR"/>
        </w:rPr>
      </w:pPr>
    </w:p>
    <w:p w14:paraId="541B424E" w14:textId="77777777" w:rsidR="00236975" w:rsidRPr="00E957A6" w:rsidRDefault="00236975">
      <w:pPr>
        <w:pStyle w:val="Ttulo1"/>
        <w:keepLines w:val="0"/>
        <w:spacing w:before="80" w:after="40" w:line="240" w:lineRule="auto"/>
        <w:rPr>
          <w:rFonts w:ascii="Liberation Sans" w:eastAsia="Liberation Sans" w:hAnsi="Liberation Sans"/>
          <w:caps/>
          <w:lang w:val="pt-BR"/>
        </w:rPr>
      </w:pPr>
    </w:p>
    <w:p w14:paraId="7D24D4D4" w14:textId="77777777" w:rsidR="00236975" w:rsidRPr="00E957A6" w:rsidRDefault="00236975">
      <w:pPr>
        <w:pStyle w:val="Ttulo1"/>
        <w:keepLines w:val="0"/>
        <w:spacing w:before="80" w:after="40" w:line="240" w:lineRule="auto"/>
        <w:rPr>
          <w:rFonts w:ascii="Liberation Sans" w:eastAsia="Liberation Sans" w:hAnsi="Liberation Sans"/>
          <w:caps/>
          <w:lang w:val="pt-BR"/>
        </w:rPr>
      </w:pPr>
    </w:p>
    <w:p w14:paraId="74AEEF6B" w14:textId="34CB7A6F" w:rsidR="00506957" w:rsidRPr="00E957A6" w:rsidRDefault="00000000">
      <w:pPr>
        <w:pStyle w:val="Ttulo1"/>
        <w:keepLines w:val="0"/>
        <w:spacing w:before="80" w:after="40" w:line="240" w:lineRule="auto"/>
        <w:rPr>
          <w:lang w:val="pt-BR"/>
        </w:rPr>
      </w:pPr>
      <w:r w:rsidRPr="00E957A6">
        <w:rPr>
          <w:rFonts w:ascii="Liberation Sans" w:eastAsia="Liberation Sans" w:hAnsi="Liberation Sans"/>
          <w:caps/>
          <w:lang w:val="pt-BR"/>
        </w:rPr>
        <w:t>CONTROLE DOCUMENTAL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E957A6" w14:paraId="55745C9E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3C61E" w14:textId="77777777" w:rsidR="00506957" w:rsidRPr="00E957A6" w:rsidRDefault="00506957">
            <w:pPr>
              <w:rPr>
                <w:lang w:val="pt-BR"/>
              </w:rPr>
            </w:pPr>
          </w:p>
        </w:tc>
      </w:tr>
    </w:tbl>
    <w:p w14:paraId="6C11ECA4" w14:textId="77777777" w:rsidR="00506957" w:rsidRPr="00E957A6" w:rsidRDefault="00000000">
      <w:pPr>
        <w:keepNext/>
        <w:spacing w:before="40" w:after="160" w:line="240" w:lineRule="auto"/>
        <w:rPr>
          <w:lang w:val="pt-BR"/>
        </w:rPr>
      </w:pPr>
      <w:r w:rsidRPr="00E957A6">
        <w:rPr>
          <w:b/>
          <w:caps/>
          <w:color w:val="4B4B4B"/>
          <w:sz w:val="16"/>
          <w:lang w:val="pt-BR"/>
        </w:rPr>
        <w:t>Identificação, finalidade, escopo e condições de utilização</w:t>
      </w:r>
    </w:p>
    <w:tbl>
      <w:tblPr>
        <w:tblW w:w="10073" w:type="dxa"/>
        <w:jc w:val="center"/>
        <w:tblLayout w:type="fixed"/>
        <w:tblLook w:val="04A0" w:firstRow="1" w:lastRow="0" w:firstColumn="1" w:lastColumn="0" w:noHBand="0" w:noVBand="1"/>
      </w:tblPr>
      <w:tblGrid>
        <w:gridCol w:w="2259"/>
        <w:gridCol w:w="7814"/>
      </w:tblGrid>
      <w:tr w:rsidR="00506957" w:rsidRPr="00E957A6" w14:paraId="2D9FD1B1" w14:textId="77777777" w:rsidTr="002B1566">
        <w:trPr>
          <w:trHeight w:val="198"/>
          <w:tblHeader/>
          <w:jc w:val="center"/>
        </w:trPr>
        <w:tc>
          <w:tcPr>
            <w:tcW w:w="2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B04837" w14:textId="77777777" w:rsidR="00506957" w:rsidRPr="00E957A6" w:rsidRDefault="00000000" w:rsidP="002B1566">
            <w:pPr>
              <w:spacing w:after="0" w:line="240" w:lineRule="auto"/>
              <w:ind w:left="175"/>
              <w:rPr>
                <w:lang w:val="pt-BR"/>
              </w:rPr>
            </w:pPr>
            <w:r w:rsidRPr="00E957A6">
              <w:rPr>
                <w:b/>
                <w:color w:val="FFFFFF"/>
                <w:sz w:val="16"/>
                <w:lang w:val="pt-BR"/>
              </w:rPr>
              <w:t>CAMPO</w:t>
            </w:r>
          </w:p>
        </w:tc>
        <w:tc>
          <w:tcPr>
            <w:tcW w:w="78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CF2A8A" w14:textId="77777777" w:rsidR="00506957" w:rsidRPr="00E957A6" w:rsidRDefault="00000000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6"/>
                <w:lang w:val="pt-BR"/>
              </w:rPr>
              <w:t>INFORMAÇÃO</w:t>
            </w:r>
          </w:p>
        </w:tc>
      </w:tr>
      <w:tr w:rsidR="00506957" w:rsidRPr="00E957A6" w14:paraId="0805FA5A" w14:textId="77777777" w:rsidTr="002B1566">
        <w:trPr>
          <w:cantSplit/>
          <w:trHeight w:val="211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3C39CE" w14:textId="77777777" w:rsidR="00506957" w:rsidRPr="00E957A6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Documento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82911F" w14:textId="7A5B7022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Descritivo Técnico - Plate Carrier RONIN GEN1</w:t>
            </w:r>
          </w:p>
        </w:tc>
      </w:tr>
      <w:tr w:rsidR="00506957" w:rsidRPr="00E957A6" w14:paraId="543E6178" w14:textId="77777777" w:rsidTr="002B1566">
        <w:trPr>
          <w:cantSplit/>
          <w:trHeight w:val="228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6208FD" w14:textId="77777777" w:rsidR="00506957" w:rsidRPr="00E957A6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Código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FB7E4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WAR-RONIN-G1-DT-TR-2026</w:t>
            </w:r>
          </w:p>
        </w:tc>
      </w:tr>
      <w:tr w:rsidR="00506957" w:rsidRPr="00E957A6" w14:paraId="5BF21060" w14:textId="77777777" w:rsidTr="002B1566">
        <w:trPr>
          <w:cantSplit/>
          <w:trHeight w:val="211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E28E8" w14:textId="77777777" w:rsidR="00506957" w:rsidRPr="00E957A6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Revisão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E45733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2026-TR.01</w:t>
            </w:r>
          </w:p>
        </w:tc>
      </w:tr>
      <w:tr w:rsidR="00506957" w:rsidRPr="00E957A6" w14:paraId="0A6D922F" w14:textId="77777777" w:rsidTr="002B1566">
        <w:trPr>
          <w:cantSplit/>
          <w:trHeight w:val="228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6B0C56" w14:textId="77777777" w:rsidR="00506957" w:rsidRPr="00E957A6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Data de emissão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53ACC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29 de julho de 2026</w:t>
            </w:r>
          </w:p>
        </w:tc>
      </w:tr>
      <w:tr w:rsidR="00506957" w:rsidRPr="00E957A6" w14:paraId="427C2018" w14:textId="77777777" w:rsidTr="002B1566">
        <w:trPr>
          <w:cantSplit/>
          <w:trHeight w:val="211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8DC208" w14:textId="77777777" w:rsidR="00506957" w:rsidRPr="00E957A6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Empresa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598625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Warfare Indústria e Comércio de Artigos Militares Ltda.</w:t>
            </w:r>
          </w:p>
        </w:tc>
      </w:tr>
      <w:tr w:rsidR="00506957" w:rsidRPr="00E957A6" w14:paraId="09FB6EAF" w14:textId="77777777" w:rsidTr="002B1566">
        <w:trPr>
          <w:cantSplit/>
          <w:trHeight w:val="426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E80CB7" w14:textId="77777777" w:rsidR="00506957" w:rsidRPr="00E957A6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Finalidade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3C93B6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Subsidiar a elaboração de Termo de Referência, estudo técnico preliminar, edital, matriz de conformidade, prova de conceito e recebimento de capa tática modular por órgãos de segurança pública.</w:t>
            </w:r>
          </w:p>
        </w:tc>
      </w:tr>
      <w:tr w:rsidR="00506957" w:rsidRPr="00E957A6" w14:paraId="14DFC4B1" w14:textId="77777777" w:rsidTr="002B1566">
        <w:trPr>
          <w:cantSplit/>
          <w:trHeight w:val="442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D1E095" w14:textId="77777777" w:rsidR="00506957" w:rsidRPr="00E957A6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Natureza do documento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A15FA9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Minuta técnico-institucional. A versão final do órgão contratante deverá ser validada pelas áreas requisitante, técnica, jurídica e de contratações.</w:t>
            </w:r>
          </w:p>
        </w:tc>
      </w:tr>
    </w:tbl>
    <w:p w14:paraId="01E0FF6C" w14:textId="77777777" w:rsidR="00506957" w:rsidRPr="00E957A6" w:rsidRDefault="00506957">
      <w:pPr>
        <w:spacing w:after="0"/>
        <w:rPr>
          <w:lang w:val="pt-B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220"/>
      </w:tblGrid>
      <w:tr w:rsidR="00506957" w:rsidRPr="00E957A6" w14:paraId="5D63A556" w14:textId="77777777">
        <w:trPr>
          <w:cantSplit/>
          <w:jc w:val="center"/>
        </w:trPr>
        <w:tc>
          <w:tcPr>
            <w:tcW w:w="1814" w:type="dxa"/>
            <w:tcBorders>
              <w:top w:val="single" w:sz="6" w:space="0" w:color="1D666A"/>
              <w:left w:val="single" w:sz="6" w:space="0" w:color="1D666A"/>
              <w:bottom w:val="single" w:sz="6" w:space="0" w:color="1D666A"/>
              <w:right w:val="single" w:sz="6" w:space="0" w:color="1D666A"/>
            </w:tcBorders>
            <w:shd w:val="clear" w:color="auto" w:fill="1D666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FB38603" w14:textId="77777777" w:rsidR="00506957" w:rsidRPr="00E957A6" w:rsidRDefault="00000000">
            <w:pPr>
              <w:jc w:val="center"/>
              <w:rPr>
                <w:lang w:val="pt-BR"/>
              </w:rPr>
            </w:pPr>
            <w:r w:rsidRPr="00E957A6">
              <w:rPr>
                <w:b/>
                <w:caps/>
                <w:color w:val="FFFFFF"/>
                <w:sz w:val="17"/>
                <w:lang w:val="pt-BR"/>
              </w:rPr>
              <w:t>ORIENTAÇÃO</w:t>
            </w:r>
          </w:p>
        </w:tc>
        <w:tc>
          <w:tcPr>
            <w:tcW w:w="8220" w:type="dxa"/>
            <w:tcBorders>
              <w:top w:val="single" w:sz="6" w:space="0" w:color="1D666A"/>
              <w:left w:val="single" w:sz="6" w:space="0" w:color="1D666A"/>
              <w:bottom w:val="single" w:sz="6" w:space="0" w:color="1D666A"/>
              <w:right w:val="single" w:sz="6" w:space="0" w:color="1D666A"/>
            </w:tcBorders>
            <w:shd w:val="clear" w:color="auto" w:fill="E6F0F0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528E847" w14:textId="77777777" w:rsidR="00506957" w:rsidRPr="00E957A6" w:rsidRDefault="00000000">
            <w:pPr>
              <w:spacing w:after="0" w:line="254" w:lineRule="auto"/>
              <w:rPr>
                <w:lang w:val="pt-BR"/>
              </w:rPr>
            </w:pPr>
            <w:r w:rsidRPr="00E957A6">
              <w:rPr>
                <w:b/>
                <w:color w:val="1D666A"/>
                <w:lang w:val="pt-BR"/>
              </w:rPr>
              <w:t>Uso correto deste documento</w:t>
            </w:r>
            <w:r w:rsidRPr="00E957A6">
              <w:rPr>
                <w:b/>
                <w:color w:val="1D666A"/>
                <w:lang w:val="pt-BR"/>
              </w:rPr>
              <w:br/>
            </w:r>
            <w:r w:rsidRPr="00E957A6">
              <w:rPr>
                <w:color w:val="1A1A1A"/>
                <w:sz w:val="17"/>
                <w:lang w:val="pt-BR"/>
              </w:rPr>
              <w:t>Este material organiza o produto por requisitos funcionais, construtivos e verificáveis. Ele não substitui o Estudo Técnico Preliminar nem a motivação administrativa do órgão. Quantidades, cores, tamanhos, configuração balística, prazos, garantia e critérios de seleção devem ser definidos pelo contratante.</w:t>
            </w:r>
          </w:p>
        </w:tc>
      </w:tr>
    </w:tbl>
    <w:p w14:paraId="52CAC143" w14:textId="77777777" w:rsidR="00506957" w:rsidRPr="00E957A6" w:rsidRDefault="00506957">
      <w:pPr>
        <w:spacing w:after="0"/>
        <w:rPr>
          <w:lang w:val="pt-BR"/>
        </w:rPr>
      </w:pPr>
    </w:p>
    <w:p w14:paraId="47650C31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Estrutura do dossiê</w:t>
      </w:r>
    </w:p>
    <w:p w14:paraId="0A91A060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1. Enquadramento do objeto e nota regulatória</w:t>
      </w:r>
    </w:p>
    <w:p w14:paraId="0FC23DEC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2. Resumo técnico e arquitetura modular</w:t>
      </w:r>
    </w:p>
    <w:p w14:paraId="29CE3F4F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3. Especificação técnica consolidada</w:t>
      </w:r>
    </w:p>
    <w:p w14:paraId="685F727E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4. Materiais, componentes e evidências laboratoriais</w:t>
      </w:r>
    </w:p>
    <w:p w14:paraId="30B83FD7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5. Critérios recomendados de aceitação e prova de conceito</w:t>
      </w:r>
    </w:p>
    <w:p w14:paraId="2775DC72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6. Documentação técnica, rastreabilidade e recebimento</w:t>
      </w:r>
    </w:p>
    <w:p w14:paraId="6F96C3DF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lang w:val="pt-BR"/>
        </w:rPr>
        <w:t>Anexos: desenhos técnicos e vistas do produto, matriz de laudos, redação sugerida para TR, texto original integral preservado e inventário dos laudos recebidos.</w:t>
      </w:r>
    </w:p>
    <w:p w14:paraId="45215180" w14:textId="77777777" w:rsidR="00C00D13" w:rsidRPr="00E957A6" w:rsidRDefault="00C00D13" w:rsidP="00C00D13">
      <w:pPr>
        <w:pStyle w:val="Commarcadores"/>
        <w:numPr>
          <w:ilvl w:val="0"/>
          <w:numId w:val="0"/>
        </w:numPr>
        <w:spacing w:after="40" w:line="254" w:lineRule="auto"/>
        <w:ind w:left="360" w:hanging="360"/>
        <w:rPr>
          <w:lang w:val="pt-BR"/>
        </w:rPr>
      </w:pPr>
    </w:p>
    <w:p w14:paraId="47D3A22C" w14:textId="77777777" w:rsidR="00506957" w:rsidRPr="00E957A6" w:rsidRDefault="00000000">
      <w:pPr>
        <w:pStyle w:val="Ttulo1"/>
        <w:keepLines w:val="0"/>
        <w:spacing w:before="80" w:after="40" w:line="240" w:lineRule="auto"/>
        <w:rPr>
          <w:lang w:val="pt-BR"/>
        </w:rPr>
      </w:pPr>
      <w:r w:rsidRPr="00E957A6">
        <w:rPr>
          <w:rFonts w:ascii="Liberation Sans" w:eastAsia="Liberation Sans" w:hAnsi="Liberation Sans"/>
          <w:caps/>
          <w:lang w:val="pt-BR"/>
        </w:rPr>
        <w:t>1. ENQUADRAMENTO DO OBJETO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E957A6" w14:paraId="55DACE6B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4C5A" w14:textId="77777777" w:rsidR="00506957" w:rsidRPr="00E957A6" w:rsidRDefault="00506957">
            <w:pPr>
              <w:rPr>
                <w:lang w:val="pt-BR"/>
              </w:rPr>
            </w:pPr>
          </w:p>
        </w:tc>
      </w:tr>
    </w:tbl>
    <w:p w14:paraId="462DC1C7" w14:textId="77777777" w:rsidR="00506957" w:rsidRPr="00E957A6" w:rsidRDefault="00000000">
      <w:pPr>
        <w:keepNext/>
        <w:spacing w:before="40" w:after="160" w:line="240" w:lineRule="auto"/>
        <w:rPr>
          <w:lang w:val="pt-BR"/>
        </w:rPr>
      </w:pPr>
      <w:r w:rsidRPr="00E957A6">
        <w:rPr>
          <w:b/>
          <w:caps/>
          <w:color w:val="4B4B4B"/>
          <w:sz w:val="16"/>
          <w:lang w:val="pt-BR"/>
        </w:rPr>
        <w:t>Classificação técnica e interface com a proteção balística</w:t>
      </w:r>
    </w:p>
    <w:p w14:paraId="646FC024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1.1 Definição funcional</w:t>
      </w:r>
    </w:p>
    <w:p w14:paraId="2E2AFE8B" w14:textId="77777777" w:rsidR="00506957" w:rsidRPr="00E957A6" w:rsidRDefault="00000000">
      <w:pPr>
        <w:jc w:val="both"/>
        <w:rPr>
          <w:lang w:val="pt-BR"/>
        </w:rPr>
      </w:pPr>
      <w:r w:rsidRPr="00E957A6">
        <w:rPr>
          <w:color w:val="1A1A1A"/>
          <w:lang w:val="pt-BR"/>
        </w:rPr>
        <w:t>O Plate Carrier RONIN GEN1 é uma capa tática modular, vestível e não balística, destinada a acomodar, sustentar e posicionar painéis e/ou placas balísticas compatíveis nas regiões frontal e dorsal. A proteção contra ameaças balísticas decorre exclusivamente dos componentes balísticos inseridos, devidamente certificados e compatíveis com a configuração de uso.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220"/>
      </w:tblGrid>
      <w:tr w:rsidR="00506957" w:rsidRPr="00E957A6" w14:paraId="635F3D2D" w14:textId="77777777">
        <w:trPr>
          <w:cantSplit/>
          <w:jc w:val="center"/>
        </w:trPr>
        <w:tc>
          <w:tcPr>
            <w:tcW w:w="1814" w:type="dxa"/>
            <w:tcBorders>
              <w:top w:val="single" w:sz="6" w:space="0" w:color="C85D32"/>
              <w:left w:val="single" w:sz="6" w:space="0" w:color="C85D32"/>
              <w:bottom w:val="single" w:sz="6" w:space="0" w:color="C85D32"/>
              <w:right w:val="single" w:sz="6" w:space="0" w:color="C85D32"/>
            </w:tcBorders>
            <w:shd w:val="clear" w:color="auto" w:fill="C85D3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273EFB1" w14:textId="77777777" w:rsidR="00506957" w:rsidRPr="00E957A6" w:rsidRDefault="00000000">
            <w:pPr>
              <w:jc w:val="center"/>
              <w:rPr>
                <w:lang w:val="pt-BR"/>
              </w:rPr>
            </w:pPr>
            <w:r w:rsidRPr="00E957A6">
              <w:rPr>
                <w:b/>
                <w:caps/>
                <w:color w:val="FFFFFF"/>
                <w:sz w:val="17"/>
                <w:lang w:val="pt-BR"/>
              </w:rPr>
              <w:t>CRÍTICO</w:t>
            </w:r>
          </w:p>
        </w:tc>
        <w:tc>
          <w:tcPr>
            <w:tcW w:w="8220" w:type="dxa"/>
            <w:tcBorders>
              <w:top w:val="single" w:sz="6" w:space="0" w:color="C85D32"/>
              <w:left w:val="single" w:sz="6" w:space="0" w:color="C85D32"/>
              <w:bottom w:val="single" w:sz="6" w:space="0" w:color="C85D32"/>
              <w:right w:val="single" w:sz="6" w:space="0" w:color="C85D32"/>
            </w:tcBorders>
            <w:shd w:val="clear" w:color="auto" w:fill="F4E8E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4BF20EE" w14:textId="77777777" w:rsidR="00506957" w:rsidRPr="00E957A6" w:rsidRDefault="00000000">
            <w:pPr>
              <w:spacing w:after="0" w:line="254" w:lineRule="auto"/>
              <w:rPr>
                <w:lang w:val="pt-BR"/>
              </w:rPr>
            </w:pPr>
            <w:r w:rsidRPr="00E957A6">
              <w:rPr>
                <w:b/>
                <w:color w:val="C85D32"/>
                <w:lang w:val="pt-BR"/>
              </w:rPr>
              <w:t>Não confundir a capa com o sistema balístico</w:t>
            </w:r>
            <w:r w:rsidRPr="00E957A6">
              <w:rPr>
                <w:b/>
                <w:color w:val="C85D32"/>
                <w:lang w:val="pt-BR"/>
              </w:rPr>
              <w:br/>
            </w:r>
            <w:r w:rsidRPr="00E957A6">
              <w:rPr>
                <w:color w:val="1A1A1A"/>
                <w:sz w:val="17"/>
                <w:lang w:val="pt-BR"/>
              </w:rPr>
              <w:t>A resistência mecânica do tecido, das costuras, do MOLLE e dos engates não representa nível de proteção balística. O produto, quando fornecido sem painéis ou placas, não deve ser anunciado, recebido ou registrado como se oferecesse proteção balística isoladamente.</w:t>
            </w:r>
          </w:p>
        </w:tc>
      </w:tr>
    </w:tbl>
    <w:p w14:paraId="57BAC4C8" w14:textId="77777777" w:rsidR="00506957" w:rsidRPr="00E957A6" w:rsidRDefault="00506957">
      <w:pPr>
        <w:spacing w:after="0"/>
        <w:rPr>
          <w:lang w:val="pt-BR"/>
        </w:rPr>
      </w:pPr>
    </w:p>
    <w:p w14:paraId="20C4CEB8" w14:textId="77777777" w:rsidR="00236975" w:rsidRPr="00E957A6" w:rsidRDefault="00236975">
      <w:pPr>
        <w:spacing w:after="0"/>
        <w:rPr>
          <w:lang w:val="pt-BR"/>
        </w:rPr>
      </w:pPr>
    </w:p>
    <w:p w14:paraId="3096EF77" w14:textId="77777777" w:rsidR="00236975" w:rsidRPr="00E957A6" w:rsidRDefault="00236975">
      <w:pPr>
        <w:spacing w:after="0"/>
        <w:rPr>
          <w:lang w:val="pt-BR"/>
        </w:rPr>
      </w:pPr>
    </w:p>
    <w:p w14:paraId="661E80FF" w14:textId="77777777" w:rsidR="00236975" w:rsidRPr="00E957A6" w:rsidRDefault="00236975">
      <w:pPr>
        <w:spacing w:after="0"/>
        <w:rPr>
          <w:lang w:val="pt-BR"/>
        </w:rPr>
      </w:pPr>
    </w:p>
    <w:p w14:paraId="48948F68" w14:textId="77777777" w:rsidR="00236975" w:rsidRPr="00E957A6" w:rsidRDefault="00236975">
      <w:pPr>
        <w:spacing w:after="0"/>
        <w:rPr>
          <w:lang w:val="pt-BR"/>
        </w:rPr>
      </w:pPr>
    </w:p>
    <w:p w14:paraId="0A0A49D7" w14:textId="77777777" w:rsidR="00236975" w:rsidRPr="00E957A6" w:rsidRDefault="00236975">
      <w:pPr>
        <w:spacing w:after="0"/>
        <w:rPr>
          <w:lang w:val="pt-BR"/>
        </w:rPr>
      </w:pPr>
    </w:p>
    <w:p w14:paraId="1696B292" w14:textId="77777777" w:rsidR="00236975" w:rsidRPr="00E957A6" w:rsidRDefault="00236975">
      <w:pPr>
        <w:spacing w:after="0"/>
        <w:rPr>
          <w:lang w:val="pt-BR"/>
        </w:rPr>
      </w:pPr>
    </w:p>
    <w:p w14:paraId="331C19E7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lastRenderedPageBreak/>
        <w:t>1.2 Referências normativas e administrativas</w:t>
      </w:r>
    </w:p>
    <w:tbl>
      <w:tblPr>
        <w:tblW w:w="10083" w:type="dxa"/>
        <w:jc w:val="center"/>
        <w:tblLayout w:type="fixed"/>
        <w:tblLook w:val="04A0" w:firstRow="1" w:lastRow="0" w:firstColumn="1" w:lastColumn="0" w:noHBand="0" w:noVBand="1"/>
      </w:tblPr>
      <w:tblGrid>
        <w:gridCol w:w="4213"/>
        <w:gridCol w:w="5870"/>
      </w:tblGrid>
      <w:tr w:rsidR="00506957" w:rsidRPr="00E957A6" w14:paraId="5FAEB898" w14:textId="77777777" w:rsidTr="002B1566">
        <w:trPr>
          <w:trHeight w:val="157"/>
          <w:tblHeader/>
          <w:jc w:val="center"/>
        </w:trPr>
        <w:tc>
          <w:tcPr>
            <w:tcW w:w="4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1A8650" w14:textId="77777777" w:rsidR="00506957" w:rsidRPr="00E957A6" w:rsidRDefault="00000000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5"/>
                <w:lang w:val="pt-BR"/>
              </w:rPr>
              <w:t>REFERÊNCIA</w:t>
            </w:r>
          </w:p>
        </w:tc>
        <w:tc>
          <w:tcPr>
            <w:tcW w:w="5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9F8B46" w14:textId="77777777" w:rsidR="00506957" w:rsidRPr="00E957A6" w:rsidRDefault="00000000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5"/>
                <w:lang w:val="pt-BR"/>
              </w:rPr>
              <w:t>APLICAÇÃO NESTE DOCUMENTO</w:t>
            </w:r>
          </w:p>
        </w:tc>
      </w:tr>
      <w:tr w:rsidR="00506957" w:rsidRPr="00E957A6" w14:paraId="08D042A8" w14:textId="77777777" w:rsidTr="002B1566">
        <w:trPr>
          <w:cantSplit/>
          <w:trHeight w:val="328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EC99F3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Portaria Normativa nº 14/MD, de 23/03/2018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DAED59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Requisitos Operacionais Conjuntos para produtos de defesa comuns às Forças Armadas. Referência citada no documento-base, especialmente quanto à interface com coletes e placas balísticas.</w:t>
            </w:r>
          </w:p>
        </w:tc>
      </w:tr>
      <w:tr w:rsidR="00506957" w:rsidRPr="00E957A6" w14:paraId="7BBDC7D1" w14:textId="77777777" w:rsidTr="002B1566">
        <w:trPr>
          <w:cantSplit/>
          <w:trHeight w:val="497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99D9E9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Portaria COLOG/C Ex nº 289, de 22/05/2026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97FF0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Normas Reguladoras das Atividades com Equipamentos de Proteção Balística de Uso Individual (EPBI). Define, entre outros elementos, a capa externa do colete como componente externo não balístico destinado a acomodar e sustentar painéis/placas.</w:t>
            </w:r>
          </w:p>
        </w:tc>
      </w:tr>
      <w:tr w:rsidR="00506957" w:rsidRPr="00E957A6" w14:paraId="05274C31" w14:textId="77777777" w:rsidTr="002B1566">
        <w:trPr>
          <w:cantSplit/>
          <w:trHeight w:val="157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A78E85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Portaria COLOG/C Ex nº 294, de 22/06/2026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13516B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Altera a Portaria nº 289/2026 e estabelece regras de transição para aquisições institucionais.</w:t>
            </w:r>
          </w:p>
        </w:tc>
      </w:tr>
      <w:tr w:rsidR="00506957" w:rsidRPr="00E957A6" w14:paraId="463740A0" w14:textId="77777777" w:rsidTr="002B1566">
        <w:trPr>
          <w:cantSplit/>
          <w:trHeight w:val="328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A2B0DE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Norma Técnica SENASP nº 003/2021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680FEA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Aplicável quando o objeto da contratação incluir coletes ou componentes balísticos abrangidos pela norma. Não deve ser utilizada para atribuir desempenho balístico à capa tática isolada.</w:t>
            </w:r>
          </w:p>
        </w:tc>
      </w:tr>
      <w:tr w:rsidR="00506957" w:rsidRPr="00E957A6" w14:paraId="762C69C2" w14:textId="77777777" w:rsidTr="002B1566">
        <w:trPr>
          <w:cantSplit/>
          <w:trHeight w:val="340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B711F1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ABNT NBR ISO/IEC 17025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381FE6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Referência para competência de laboratórios de ensaio e calibração. Os relatórios principais foram emitidos por laboratórios com escopo de acreditação indicado nos próprios documentos.</w:t>
            </w:r>
          </w:p>
        </w:tc>
      </w:tr>
      <w:tr w:rsidR="00506957" w:rsidRPr="00E957A6" w14:paraId="2F9EA612" w14:textId="77777777" w:rsidTr="002B1566">
        <w:trPr>
          <w:cantSplit/>
          <w:trHeight w:val="317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E221F4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Lei nº 14.133/2021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3D4577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5"/>
                <w:lang w:val="pt-BR"/>
              </w:rPr>
              <w:t>Base legal geral das contratações públicas. O órgão deve converter as características do produto em requisitos necessários, objetivos, verificáveis e compatíveis com a competitividade.</w:t>
            </w:r>
          </w:p>
        </w:tc>
      </w:tr>
    </w:tbl>
    <w:p w14:paraId="7455D116" w14:textId="77777777" w:rsidR="00506957" w:rsidRPr="00E957A6" w:rsidRDefault="00506957">
      <w:pPr>
        <w:spacing w:after="0"/>
        <w:rPr>
          <w:lang w:val="pt-BR"/>
        </w:rPr>
      </w:pPr>
    </w:p>
    <w:p w14:paraId="1B431CF3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1.3 Escopo de fornecimento</w:t>
      </w:r>
    </w:p>
    <w:p w14:paraId="78BA55BD" w14:textId="77777777" w:rsidR="00506957" w:rsidRPr="00E957A6" w:rsidRDefault="00000000">
      <w:pPr>
        <w:jc w:val="both"/>
        <w:rPr>
          <w:lang w:val="pt-BR"/>
        </w:rPr>
      </w:pPr>
      <w:r w:rsidRPr="00E957A6">
        <w:rPr>
          <w:color w:val="1A1A1A"/>
          <w:lang w:val="pt-BR"/>
        </w:rPr>
        <w:t>A configuração padrão descrita contempla módulos frontal, dorsal, lateral direito, lateral esquerdo e ombreiras. O documento-base informa que a versão padrão não possui laterais destinadas à acomodação de painéis balísticos. Quando essa função for necessária, o órgão deverá prever expressamente laterais balísticas compatíveis, com dimensões, nível de proteção e certificação definidos em item próprio.</w:t>
      </w:r>
    </w:p>
    <w:p w14:paraId="55CA9B15" w14:textId="77777777" w:rsidR="00506957" w:rsidRPr="00E957A6" w:rsidRDefault="00506957">
      <w:pPr>
        <w:spacing w:after="0"/>
        <w:rPr>
          <w:lang w:val="pt-BR"/>
        </w:rPr>
      </w:pPr>
    </w:p>
    <w:p w14:paraId="696FD38B" w14:textId="77777777" w:rsidR="00506957" w:rsidRPr="00E957A6" w:rsidRDefault="00000000">
      <w:pPr>
        <w:pStyle w:val="Ttulo1"/>
        <w:keepLines w:val="0"/>
        <w:spacing w:before="80" w:after="40" w:line="240" w:lineRule="auto"/>
        <w:rPr>
          <w:lang w:val="pt-BR"/>
        </w:rPr>
      </w:pPr>
      <w:r w:rsidRPr="00E957A6">
        <w:rPr>
          <w:rFonts w:ascii="Liberation Sans" w:eastAsia="Liberation Sans" w:hAnsi="Liberation Sans"/>
          <w:caps/>
          <w:lang w:val="pt-BR"/>
        </w:rPr>
        <w:t>2. RESUMO TÉCNICO DO PRODUTO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E957A6" w14:paraId="3CC01EC4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362C0" w14:textId="77777777" w:rsidR="00506957" w:rsidRPr="00E957A6" w:rsidRDefault="00506957">
            <w:pPr>
              <w:rPr>
                <w:lang w:val="pt-BR"/>
              </w:rPr>
            </w:pPr>
          </w:p>
        </w:tc>
      </w:tr>
    </w:tbl>
    <w:p w14:paraId="316915D4" w14:textId="77777777" w:rsidR="00506957" w:rsidRPr="00E957A6" w:rsidRDefault="00000000">
      <w:pPr>
        <w:keepNext/>
        <w:spacing w:before="40" w:after="160" w:line="240" w:lineRule="auto"/>
        <w:rPr>
          <w:lang w:val="pt-BR"/>
        </w:rPr>
      </w:pPr>
      <w:r w:rsidRPr="00E957A6">
        <w:rPr>
          <w:b/>
          <w:caps/>
          <w:color w:val="4B4B4B"/>
          <w:sz w:val="16"/>
          <w:lang w:val="pt-BR"/>
        </w:rPr>
        <w:t>Arquitetura, materiais e funções principais</w:t>
      </w:r>
    </w:p>
    <w:tbl>
      <w:tblPr>
        <w:tblW w:w="9975" w:type="dxa"/>
        <w:jc w:val="center"/>
        <w:tblLayout w:type="fixed"/>
        <w:tblLook w:val="04A0" w:firstRow="1" w:lastRow="0" w:firstColumn="1" w:lastColumn="0" w:noHBand="0" w:noVBand="1"/>
      </w:tblPr>
      <w:tblGrid>
        <w:gridCol w:w="3999"/>
        <w:gridCol w:w="5976"/>
      </w:tblGrid>
      <w:tr w:rsidR="00506957" w:rsidRPr="00E957A6" w14:paraId="3052E24F" w14:textId="77777777" w:rsidTr="002B1566">
        <w:trPr>
          <w:trHeight w:val="180"/>
          <w:tblHeader/>
          <w:jc w:val="center"/>
        </w:trPr>
        <w:tc>
          <w:tcPr>
            <w:tcW w:w="39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7774194" w14:textId="77777777" w:rsidR="00506957" w:rsidRPr="00E957A6" w:rsidRDefault="00000000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6"/>
                <w:lang w:val="pt-BR"/>
              </w:rPr>
              <w:t>ATRIBUTO</w:t>
            </w:r>
          </w:p>
        </w:tc>
        <w:tc>
          <w:tcPr>
            <w:tcW w:w="59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1BA342" w14:textId="77777777" w:rsidR="00506957" w:rsidRPr="00E957A6" w:rsidRDefault="00000000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6"/>
                <w:lang w:val="pt-BR"/>
              </w:rPr>
              <w:t>DESCRIÇÃO</w:t>
            </w:r>
          </w:p>
        </w:tc>
      </w:tr>
      <w:tr w:rsidR="00506957" w:rsidRPr="00E957A6" w14:paraId="7CB0E9BF" w14:textId="77777777" w:rsidTr="002B1566">
        <w:trPr>
          <w:cantSplit/>
          <w:trHeight w:val="193"/>
          <w:jc w:val="center"/>
        </w:trPr>
        <w:tc>
          <w:tcPr>
            <w:tcW w:w="399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C0C78A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Tipo</w:t>
            </w:r>
          </w:p>
        </w:tc>
        <w:tc>
          <w:tcPr>
            <w:tcW w:w="597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B3E6FA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Capa tática modular / plate carrier não balístico.</w:t>
            </w:r>
          </w:p>
        </w:tc>
      </w:tr>
      <w:tr w:rsidR="00506957" w:rsidRPr="00E957A6" w14:paraId="4D04BAA7" w14:textId="77777777" w:rsidTr="002B1566">
        <w:trPr>
          <w:cantSplit/>
          <w:trHeight w:val="401"/>
          <w:jc w:val="center"/>
        </w:trPr>
        <w:tc>
          <w:tcPr>
            <w:tcW w:w="399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0437EE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Configuração estrutural</w:t>
            </w:r>
          </w:p>
        </w:tc>
        <w:tc>
          <w:tcPr>
            <w:tcW w:w="597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E25C88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Quatro módulos principais: frontal, dorsal, regulador lateral direito e regulador lateral esquerdo; ombreiras independentes.</w:t>
            </w:r>
          </w:p>
        </w:tc>
      </w:tr>
      <w:tr w:rsidR="00506957" w:rsidRPr="00E957A6" w14:paraId="799CB020" w14:textId="77777777" w:rsidTr="002B1566">
        <w:trPr>
          <w:cantSplit/>
          <w:trHeight w:val="387"/>
          <w:jc w:val="center"/>
        </w:trPr>
        <w:tc>
          <w:tcPr>
            <w:tcW w:w="399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96C36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Material do corpo</w:t>
            </w:r>
          </w:p>
        </w:tc>
        <w:tc>
          <w:tcPr>
            <w:tcW w:w="597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3941C3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Tecido plano de poliamida tipo Cordura 500D, resinado, hidro-repelente e com tratamento microbiano, conforme documento-base.</w:t>
            </w:r>
          </w:p>
        </w:tc>
      </w:tr>
      <w:tr w:rsidR="00506957" w:rsidRPr="00E957A6" w14:paraId="27B07B38" w14:textId="77777777" w:rsidTr="002B1566">
        <w:trPr>
          <w:cantSplit/>
          <w:trHeight w:val="207"/>
          <w:jc w:val="center"/>
        </w:trPr>
        <w:tc>
          <w:tcPr>
            <w:tcW w:w="399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DB71C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Material externo modular</w:t>
            </w:r>
          </w:p>
        </w:tc>
        <w:tc>
          <w:tcPr>
            <w:tcW w:w="597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066DD7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Laminado de Cordura 500D cortado a laser, aplicado nas áreas MOLLE/PALS e reforços.</w:t>
            </w:r>
          </w:p>
        </w:tc>
      </w:tr>
      <w:tr w:rsidR="00506957" w:rsidRPr="00E957A6" w14:paraId="2AC0112B" w14:textId="77777777" w:rsidTr="002B1566">
        <w:trPr>
          <w:cantSplit/>
          <w:trHeight w:val="193"/>
          <w:jc w:val="center"/>
        </w:trPr>
        <w:tc>
          <w:tcPr>
            <w:tcW w:w="399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73C9F8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Modularidade</w:t>
            </w:r>
          </w:p>
        </w:tc>
        <w:tc>
          <w:tcPr>
            <w:tcW w:w="597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17F287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MOLLE/PALS Laser Cut nas faces frontal, dorsal e laterais.</w:t>
            </w:r>
          </w:p>
        </w:tc>
      </w:tr>
      <w:tr w:rsidR="00506957" w:rsidRPr="00E957A6" w14:paraId="7C10377C" w14:textId="77777777" w:rsidTr="002B1566">
        <w:trPr>
          <w:cantSplit/>
          <w:trHeight w:val="207"/>
          <w:jc w:val="center"/>
        </w:trPr>
        <w:tc>
          <w:tcPr>
            <w:tcW w:w="399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5F5638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Soltura rápida</w:t>
            </w:r>
          </w:p>
        </w:tc>
        <w:tc>
          <w:tcPr>
            <w:tcW w:w="597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7B73A4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Engates Quick Release em polímero nos ombros e nas laterais, conforme construção descrita.</w:t>
            </w:r>
          </w:p>
        </w:tc>
      </w:tr>
      <w:tr w:rsidR="00506957" w:rsidRPr="00E957A6" w14:paraId="2ADE91E0" w14:textId="77777777" w:rsidTr="002B1566">
        <w:trPr>
          <w:cantSplit/>
          <w:trHeight w:val="193"/>
          <w:jc w:val="center"/>
        </w:trPr>
        <w:tc>
          <w:tcPr>
            <w:tcW w:w="399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2D993E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Ajustes</w:t>
            </w:r>
          </w:p>
        </w:tc>
        <w:tc>
          <w:tcPr>
            <w:tcW w:w="597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5CA97B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Regulagem independente nos ombros e nas laterais direita e esquerda.</w:t>
            </w:r>
          </w:p>
        </w:tc>
      </w:tr>
      <w:tr w:rsidR="00506957" w:rsidRPr="00E957A6" w14:paraId="3089B466" w14:textId="77777777" w:rsidTr="002B1566">
        <w:trPr>
          <w:cantSplit/>
          <w:trHeight w:val="387"/>
          <w:jc w:val="center"/>
        </w:trPr>
        <w:tc>
          <w:tcPr>
            <w:tcW w:w="399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8F0F13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Acomodação balística</w:t>
            </w:r>
          </w:p>
        </w:tc>
        <w:tc>
          <w:tcPr>
            <w:tcW w:w="597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2176F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Compartimentos frontal e dorsal para painéis/placas compatíveis; laterais balísticas somente quando especificadas.</w:t>
            </w:r>
          </w:p>
        </w:tc>
      </w:tr>
      <w:tr w:rsidR="00506957" w:rsidRPr="00E957A6" w14:paraId="4E43E156" w14:textId="77777777" w:rsidTr="002B1566">
        <w:trPr>
          <w:cantSplit/>
          <w:trHeight w:val="401"/>
          <w:jc w:val="center"/>
        </w:trPr>
        <w:tc>
          <w:tcPr>
            <w:tcW w:w="399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DA73F0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Aplicação</w:t>
            </w:r>
          </w:p>
        </w:tc>
        <w:tc>
          <w:tcPr>
            <w:tcW w:w="597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9E9195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Operações policiais, militares, penitenciárias, patrulhamento especializado, instrução e demais atividades que exijam suporte modular e compatibilidade com componentes balísticos.</w:t>
            </w:r>
          </w:p>
        </w:tc>
      </w:tr>
    </w:tbl>
    <w:p w14:paraId="1D2882C6" w14:textId="77777777" w:rsidR="00506957" w:rsidRPr="00E957A6" w:rsidRDefault="00506957">
      <w:pPr>
        <w:spacing w:after="0"/>
        <w:rPr>
          <w:lang w:val="pt-BR"/>
        </w:rPr>
      </w:pPr>
    </w:p>
    <w:p w14:paraId="3E6263AD" w14:textId="77777777" w:rsidR="00C00D13" w:rsidRPr="00E957A6" w:rsidRDefault="00C00D13">
      <w:pPr>
        <w:spacing w:after="0"/>
        <w:rPr>
          <w:lang w:val="pt-BR"/>
        </w:rPr>
      </w:pPr>
    </w:p>
    <w:p w14:paraId="36DAC4E2" w14:textId="77777777" w:rsidR="00C00D13" w:rsidRPr="00E957A6" w:rsidRDefault="00C00D13">
      <w:pPr>
        <w:spacing w:after="0"/>
        <w:rPr>
          <w:lang w:val="pt-BR"/>
        </w:rPr>
      </w:pPr>
    </w:p>
    <w:p w14:paraId="3A75121A" w14:textId="77777777" w:rsidR="00C00D13" w:rsidRPr="00E957A6" w:rsidRDefault="00C00D13">
      <w:pPr>
        <w:spacing w:after="0"/>
        <w:rPr>
          <w:lang w:val="pt-BR"/>
        </w:rPr>
      </w:pPr>
    </w:p>
    <w:p w14:paraId="2FF2D03A" w14:textId="77777777" w:rsidR="00C00D13" w:rsidRPr="00E957A6" w:rsidRDefault="00C00D13">
      <w:pPr>
        <w:spacing w:after="0"/>
        <w:rPr>
          <w:lang w:val="pt-BR"/>
        </w:rPr>
      </w:pPr>
    </w:p>
    <w:p w14:paraId="3E91845C" w14:textId="77777777" w:rsidR="00C00D13" w:rsidRPr="00E957A6" w:rsidRDefault="00C00D13">
      <w:pPr>
        <w:pStyle w:val="Ttulo2"/>
        <w:keepLines w:val="0"/>
        <w:spacing w:before="160" w:after="60"/>
        <w:rPr>
          <w:rFonts w:ascii="Liberation Sans" w:eastAsia="Liberation Sans" w:hAnsi="Liberation Sans"/>
          <w:lang w:val="pt-BR"/>
        </w:rPr>
      </w:pPr>
    </w:p>
    <w:p w14:paraId="362DBA4D" w14:textId="112B20AF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2.1 Arquitetura modular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8"/>
        <w:gridCol w:w="7146"/>
      </w:tblGrid>
      <w:tr w:rsidR="00506957" w:rsidRPr="00E957A6" w14:paraId="7D8003A4" w14:textId="77777777" w:rsidTr="00E957A6">
        <w:trPr>
          <w:trHeight w:val="246"/>
          <w:tblHeader/>
          <w:jc w:val="center"/>
        </w:trPr>
        <w:tc>
          <w:tcPr>
            <w:tcW w:w="30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D666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350E3AF" w14:textId="77777777" w:rsidR="00506957" w:rsidRPr="00E957A6" w:rsidRDefault="00000000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6"/>
                <w:lang w:val="pt-BR"/>
              </w:rPr>
              <w:t>SUBCONJUNTO</w:t>
            </w:r>
          </w:p>
        </w:tc>
        <w:tc>
          <w:tcPr>
            <w:tcW w:w="71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D666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13B5D89" w14:textId="77777777" w:rsidR="00506957" w:rsidRPr="00E957A6" w:rsidRDefault="00000000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6"/>
                <w:lang w:val="pt-BR"/>
              </w:rPr>
              <w:t>FUNÇÃO E CONSTRUÇÃO</w:t>
            </w:r>
          </w:p>
        </w:tc>
      </w:tr>
      <w:tr w:rsidR="00506957" w:rsidRPr="00E957A6" w14:paraId="268EC6F4" w14:textId="77777777" w:rsidTr="00E957A6">
        <w:trPr>
          <w:cantSplit/>
          <w:trHeight w:val="533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18B798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MÓDULO FRONTAL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48165D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Envelope em Cordura 500D; painel externo laminado Laser Cut; área de patch; ajuste interno de placa; interfaces Quick Release de ombro e laterais.</w:t>
            </w:r>
          </w:p>
        </w:tc>
      </w:tr>
      <w:tr w:rsidR="00506957" w:rsidRPr="00E957A6" w14:paraId="0E1D4FE7" w14:textId="77777777" w:rsidTr="00E957A6">
        <w:trPr>
          <w:cantSplit/>
          <w:trHeight w:val="553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337F6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MÓDULO DORSAL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36B07C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Envelope em Cordura 500D; painel externo laminado Laser Cut; compartimento de placa; aba dorsal para ancoragem das laterais; interface com ombreiras.</w:t>
            </w:r>
          </w:p>
        </w:tc>
      </w:tr>
      <w:tr w:rsidR="00506957" w:rsidRPr="00E957A6" w14:paraId="545BC57B" w14:textId="77777777" w:rsidTr="00E957A6">
        <w:trPr>
          <w:cantSplit/>
          <w:trHeight w:val="533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8F1601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LATERAL DIREITA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BE9F9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Aba em laminado 500D Laser Cut; Quick Release em uma extremidade; conjunto gancho/argola na extremidade dorsal; cordão de acionamento.</w:t>
            </w:r>
          </w:p>
        </w:tc>
      </w:tr>
      <w:tr w:rsidR="00506957" w:rsidRPr="00E957A6" w14:paraId="71829D85" w14:textId="77777777" w:rsidTr="00E957A6">
        <w:trPr>
          <w:cantSplit/>
          <w:trHeight w:val="285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B3D939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LATERAL ESQUERDA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A13BDF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Construção equivalente à lateral direita, permitindo ajuste independente e distribuição equilibrada.</w:t>
            </w:r>
          </w:p>
        </w:tc>
      </w:tr>
      <w:tr w:rsidR="00506957" w:rsidRPr="00E957A6" w14:paraId="4815B26F" w14:textId="77777777" w:rsidTr="00E957A6">
        <w:trPr>
          <w:cantSplit/>
          <w:trHeight w:val="553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E1EA68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OMBREIRAS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A71A0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Coberturas em laminado 500D cortado a laser, envolvendo as fitas de ombro e fechadas por gancho/argola; alças anatômicas com EPEX de 5 mm no módulo dorsal.</w:t>
            </w:r>
          </w:p>
        </w:tc>
      </w:tr>
    </w:tbl>
    <w:p w14:paraId="036B25B8" w14:textId="77777777" w:rsidR="00506957" w:rsidRPr="00E957A6" w:rsidRDefault="00506957">
      <w:pPr>
        <w:spacing w:after="0"/>
        <w:rPr>
          <w:lang w:val="pt-BR"/>
        </w:rPr>
      </w:pPr>
    </w:p>
    <w:p w14:paraId="4092ABB5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2.2 Princípios de projeto</w:t>
      </w:r>
    </w:p>
    <w:p w14:paraId="55D20A81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Separação em módulos para facilitar ajuste, manutenção, substituição e higienização.</w:t>
      </w:r>
    </w:p>
    <w:p w14:paraId="75E9E933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Uso de laminado cortado a laser para reduzir volume e eliminar o desfiamento das bordas dos rasgos modulares.</w:t>
      </w:r>
    </w:p>
    <w:p w14:paraId="29A450C6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Distribuição de interfaces MOLLE/PALS nas áreas frontal, dorsal e laterais para configuração de bolsos e acessórios.</w:t>
      </w:r>
    </w:p>
    <w:p w14:paraId="1FBB9087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Soltura rápida nos ombros e laterais para remoção emergencial e acesso assistido ao usuário.</w:t>
      </w:r>
    </w:p>
    <w:p w14:paraId="79A4414A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Ajuste bilateral e independente para centralização dos componentes balísticos sobre o torso e o dorso.</w:t>
      </w:r>
    </w:p>
    <w:p w14:paraId="2D69A134" w14:textId="77777777" w:rsidR="00506957" w:rsidRPr="00E957A6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E957A6">
        <w:rPr>
          <w:color w:val="1A1A1A"/>
          <w:lang w:val="pt-BR"/>
        </w:rPr>
        <w:t>Separação inequívoca entre desempenho estrutural da capa e desempenho balístico dos insertos.</w:t>
      </w:r>
    </w:p>
    <w:p w14:paraId="0C1A4A32" w14:textId="77777777" w:rsidR="00236975" w:rsidRPr="00E957A6" w:rsidRDefault="00236975" w:rsidP="00236975">
      <w:pPr>
        <w:pStyle w:val="Commarcadores"/>
        <w:numPr>
          <w:ilvl w:val="0"/>
          <w:numId w:val="0"/>
        </w:numPr>
        <w:spacing w:after="40" w:line="254" w:lineRule="auto"/>
        <w:ind w:left="360" w:hanging="360"/>
        <w:rPr>
          <w:lang w:val="pt-BR"/>
        </w:rPr>
      </w:pPr>
    </w:p>
    <w:p w14:paraId="44E3D392" w14:textId="77777777" w:rsidR="00506957" w:rsidRPr="00E957A6" w:rsidRDefault="00000000">
      <w:pPr>
        <w:pStyle w:val="Ttulo1"/>
        <w:keepLines w:val="0"/>
        <w:spacing w:before="80" w:after="40" w:line="240" w:lineRule="auto"/>
        <w:rPr>
          <w:lang w:val="pt-BR"/>
        </w:rPr>
      </w:pPr>
      <w:r w:rsidRPr="00E957A6">
        <w:rPr>
          <w:rFonts w:ascii="Liberation Sans" w:eastAsia="Liberation Sans" w:hAnsi="Liberation Sans"/>
          <w:caps/>
          <w:lang w:val="pt-BR"/>
        </w:rPr>
        <w:t>3. ESPECIFICAÇÃO TÉCNICA CONSOLIDADA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E957A6" w14:paraId="55CD7DE0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866D2" w14:textId="77777777" w:rsidR="00506957" w:rsidRPr="00E957A6" w:rsidRDefault="00506957">
            <w:pPr>
              <w:rPr>
                <w:lang w:val="pt-BR"/>
              </w:rPr>
            </w:pPr>
          </w:p>
        </w:tc>
      </w:tr>
    </w:tbl>
    <w:p w14:paraId="34DE9A61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3.1 Requisitos gerais</w:t>
      </w:r>
    </w:p>
    <w:p w14:paraId="5AD544BE" w14:textId="43669C12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3.1.1 </w:t>
      </w:r>
      <w:r w:rsidRPr="00E957A6">
        <w:rPr>
          <w:color w:val="1A1A1A"/>
          <w:lang w:val="pt-BR"/>
        </w:rPr>
        <w:t>A capa tática do tipo plate carrier modular, destinada a abrigar componentes de proteção balística frontal e dorsal compatíveis com a configuração definida pelo órgão.</w:t>
      </w:r>
    </w:p>
    <w:p w14:paraId="42BB0E21" w14:textId="51B296FA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3.1.2 </w:t>
      </w:r>
      <w:r w:rsidRPr="00E957A6">
        <w:rPr>
          <w:color w:val="1A1A1A"/>
          <w:lang w:val="pt-BR"/>
        </w:rPr>
        <w:t>A configuração padrão não inclui acomodação balística lateral, salvo quando o Termo de Referência determinar laterais específicas para painéis balísticos.</w:t>
      </w:r>
    </w:p>
    <w:p w14:paraId="1D19F16A" w14:textId="1D167D63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3.1.3 </w:t>
      </w:r>
      <w:r w:rsidRPr="00E957A6">
        <w:rPr>
          <w:color w:val="1A1A1A"/>
          <w:lang w:val="pt-BR"/>
        </w:rPr>
        <w:t xml:space="preserve">O corpo principal </w:t>
      </w:r>
      <w:r w:rsidR="00E957A6" w:rsidRPr="00E957A6">
        <w:rPr>
          <w:color w:val="1A1A1A"/>
          <w:lang w:val="pt-BR"/>
        </w:rPr>
        <w:t>é</w:t>
      </w:r>
      <w:r w:rsidRPr="00E957A6">
        <w:rPr>
          <w:color w:val="1A1A1A"/>
          <w:lang w:val="pt-BR"/>
        </w:rPr>
        <w:t xml:space="preserve"> confeccionado em tecido de poliamida Cordura 500D, com revestimento duplo de resina acrílica, acabamento hidro-repelente e tratamento microbiano, complementado por camada externa de laminado de Cordura 500D nas áreas modulares.</w:t>
      </w:r>
    </w:p>
    <w:p w14:paraId="074F38CB" w14:textId="1037DB7C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3.1.4 </w:t>
      </w:r>
      <w:r w:rsidRPr="00E957A6">
        <w:rPr>
          <w:color w:val="1A1A1A"/>
          <w:lang w:val="pt-BR"/>
        </w:rPr>
        <w:t xml:space="preserve">A estrutura </w:t>
      </w:r>
      <w:r w:rsidR="00E957A6" w:rsidRPr="00E957A6">
        <w:rPr>
          <w:color w:val="1A1A1A"/>
          <w:lang w:val="pt-BR"/>
        </w:rPr>
        <w:t>é</w:t>
      </w:r>
      <w:r w:rsidRPr="00E957A6">
        <w:rPr>
          <w:color w:val="1A1A1A"/>
          <w:lang w:val="pt-BR"/>
        </w:rPr>
        <w:t xml:space="preserve"> composta por quatro módulos principais - frontal, dorsal, lateral direito e lateral esquerdo - permitindo regulagem independente nos dois ombros e nas duas laterais.</w:t>
      </w:r>
    </w:p>
    <w:p w14:paraId="05426997" w14:textId="1D514D68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3.1.5 </w:t>
      </w:r>
      <w:r w:rsidRPr="00E957A6">
        <w:rPr>
          <w:color w:val="1A1A1A"/>
          <w:lang w:val="pt-BR"/>
        </w:rPr>
        <w:t xml:space="preserve">As faces frontal, dorsal e laterais </w:t>
      </w:r>
      <w:r w:rsidR="00E957A6" w:rsidRPr="00E957A6">
        <w:rPr>
          <w:color w:val="1A1A1A"/>
          <w:lang w:val="pt-BR"/>
        </w:rPr>
        <w:t>possuem</w:t>
      </w:r>
      <w:r w:rsidRPr="00E957A6">
        <w:rPr>
          <w:color w:val="1A1A1A"/>
          <w:lang w:val="pt-BR"/>
        </w:rPr>
        <w:t xml:space="preserve"> sistema MOLLE/PALS executado por corte a laser no laminado de Cordura 500D, com bordas cauterizadas.</w:t>
      </w:r>
    </w:p>
    <w:p w14:paraId="5FD96EEA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3.2 Sistema MOLLE/PALS Laser Cut</w:t>
      </w:r>
    </w:p>
    <w:p w14:paraId="3380F587" w14:textId="1045B236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3.2.1 </w:t>
      </w:r>
      <w:r w:rsidRPr="00E957A6">
        <w:rPr>
          <w:color w:val="1A1A1A"/>
          <w:lang w:val="pt-BR"/>
        </w:rPr>
        <w:t xml:space="preserve">O laminado </w:t>
      </w:r>
      <w:r w:rsidR="00E957A6" w:rsidRPr="00E957A6">
        <w:rPr>
          <w:color w:val="1A1A1A"/>
          <w:lang w:val="pt-BR"/>
        </w:rPr>
        <w:t>é</w:t>
      </w:r>
      <w:r w:rsidRPr="00E957A6">
        <w:rPr>
          <w:color w:val="1A1A1A"/>
          <w:lang w:val="pt-BR"/>
        </w:rPr>
        <w:t xml:space="preserve"> fixado ao tecido estrutural por costuras c</w:t>
      </w:r>
      <w:r w:rsidR="00C00D13" w:rsidRPr="00E957A6">
        <w:rPr>
          <w:color w:val="1A1A1A"/>
          <w:lang w:val="pt-BR"/>
        </w:rPr>
        <w:t>om linha 0.40 de poliamida</w:t>
      </w:r>
      <w:r w:rsidRPr="00E957A6">
        <w:rPr>
          <w:color w:val="1A1A1A"/>
          <w:lang w:val="pt-BR"/>
        </w:rPr>
        <w:t xml:space="preserve">, </w:t>
      </w:r>
      <w:r w:rsidR="00E957A6" w:rsidRPr="00E957A6">
        <w:rPr>
          <w:color w:val="1A1A1A"/>
          <w:lang w:val="pt-BR"/>
        </w:rPr>
        <w:t xml:space="preserve">que </w:t>
      </w:r>
      <w:r w:rsidRPr="00E957A6">
        <w:rPr>
          <w:color w:val="1A1A1A"/>
          <w:lang w:val="pt-BR"/>
        </w:rPr>
        <w:t>evita</w:t>
      </w:r>
      <w:r w:rsidR="00E957A6" w:rsidRPr="00E957A6">
        <w:rPr>
          <w:color w:val="1A1A1A"/>
          <w:lang w:val="pt-BR"/>
        </w:rPr>
        <w:t>m a</w:t>
      </w:r>
      <w:r w:rsidRPr="00E957A6">
        <w:rPr>
          <w:color w:val="1A1A1A"/>
          <w:lang w:val="pt-BR"/>
        </w:rPr>
        <w:t xml:space="preserve"> delaminação, levantamento das bordas ou deformação localizada.</w:t>
      </w:r>
    </w:p>
    <w:p w14:paraId="1E28397A" w14:textId="77777777" w:rsidR="00E957A6" w:rsidRPr="00E957A6" w:rsidRDefault="00E957A6">
      <w:pPr>
        <w:spacing w:after="60"/>
        <w:ind w:left="283" w:hanging="283"/>
        <w:rPr>
          <w:kern w:val="2"/>
          <w:szCs w:val="18"/>
          <w:lang w:val="pt-BR" w:eastAsia="pt-BR"/>
          <w14:ligatures w14:val="standardContextual"/>
        </w:rPr>
      </w:pPr>
      <w:r w:rsidRPr="00E957A6">
        <w:rPr>
          <w:b/>
          <w:bCs/>
          <w:color w:val="0A0A0A"/>
          <w:lang w:val="pt-BR"/>
        </w:rPr>
        <w:t xml:space="preserve">3.2.2 </w:t>
      </w:r>
      <w:r w:rsidRPr="00E957A6">
        <w:rPr>
          <w:color w:val="1A1A1A"/>
          <w:lang w:val="pt-BR"/>
        </w:rPr>
        <w:t>Os rasgos apresentam acabamento uniforme, sem carbonização excessiva, rebarbas, fusão irregular, rachaduras, descolamento das camadas ou obstrução das passagens.</w:t>
      </w:r>
    </w:p>
    <w:p w14:paraId="433D8011" w14:textId="77777777" w:rsidR="00E957A6" w:rsidRPr="00E957A6" w:rsidRDefault="00E957A6">
      <w:pPr>
        <w:spacing w:after="60"/>
        <w:ind w:left="283" w:hanging="283"/>
        <w:rPr>
          <w:kern w:val="2"/>
          <w:szCs w:val="18"/>
          <w:lang w:val="pt-BR" w:eastAsia="pt-BR"/>
          <w14:ligatures w14:val="standardContextual"/>
        </w:rPr>
      </w:pPr>
      <w:r w:rsidRPr="00E957A6">
        <w:rPr>
          <w:b/>
          <w:bCs/>
          <w:color w:val="0A0A0A"/>
          <w:lang w:val="pt-BR"/>
        </w:rPr>
        <w:t xml:space="preserve">3.2.3 </w:t>
      </w:r>
      <w:r w:rsidRPr="00E957A6">
        <w:rPr>
          <w:color w:val="1A1A1A"/>
          <w:lang w:val="pt-BR"/>
        </w:rPr>
        <w:t>A resistência dos pontos críticos do laminado é comprovada por ensaio conforme ABNT NBR 15326:2021 ou método tecnicamente equivalente, observando-se os resultados laboratoriais de 859 N, 881 N e 941 N para deformação da fenda na amostra ensaiada.</w:t>
      </w:r>
    </w:p>
    <w:p w14:paraId="147C9FE1" w14:textId="0F8CF95E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lang w:val="pt-BR"/>
        </w:rPr>
        <w:t>3.2.4 A geometria dos rasgos e o espaçamento observa</w:t>
      </w:r>
      <w:r w:rsidR="00E957A6" w:rsidRPr="00E957A6">
        <w:rPr>
          <w:lang w:val="pt-BR"/>
        </w:rPr>
        <w:t>m</w:t>
      </w:r>
      <w:r w:rsidRPr="00E957A6">
        <w:rPr>
          <w:lang w:val="pt-BR"/>
        </w:rPr>
        <w:t xml:space="preserve"> o desenho técnico da Figura 01, constante do Anexo A.</w:t>
      </w:r>
    </w:p>
    <w:p w14:paraId="0C0E4093" w14:textId="77777777" w:rsidR="00506957" w:rsidRPr="00E957A6" w:rsidRDefault="00506957">
      <w:pPr>
        <w:spacing w:after="0"/>
        <w:rPr>
          <w:lang w:val="pt-BR"/>
        </w:rPr>
      </w:pPr>
    </w:p>
    <w:p w14:paraId="19D005F8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3.3 Módulo frontal</w:t>
      </w:r>
    </w:p>
    <w:p w14:paraId="5C81C845" w14:textId="5DDBFEF1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3.3.1 </w:t>
      </w:r>
      <w:r w:rsidRPr="00E957A6">
        <w:rPr>
          <w:color w:val="1A1A1A"/>
          <w:lang w:val="pt-BR"/>
        </w:rPr>
        <w:t xml:space="preserve">O módulo frontal </w:t>
      </w:r>
      <w:r w:rsidR="00E957A6" w:rsidRPr="00E957A6">
        <w:rPr>
          <w:color w:val="1A1A1A"/>
          <w:lang w:val="pt-BR"/>
        </w:rPr>
        <w:t>forma o</w:t>
      </w:r>
      <w:r w:rsidRPr="00E957A6">
        <w:rPr>
          <w:color w:val="1A1A1A"/>
          <w:lang w:val="pt-BR"/>
        </w:rPr>
        <w:t xml:space="preserve"> envelope confeccionado em Cordura 500D para acomodação do componente balístico compatível.</w:t>
      </w:r>
    </w:p>
    <w:p w14:paraId="6903FF83" w14:textId="77777777" w:rsidR="00E957A6" w:rsidRPr="00E957A6" w:rsidRDefault="00E957A6">
      <w:pPr>
        <w:spacing w:after="60"/>
        <w:ind w:left="283" w:hanging="283"/>
        <w:rPr>
          <w:kern w:val="2"/>
          <w:szCs w:val="18"/>
          <w:lang w:val="pt-BR" w:eastAsia="pt-BR"/>
          <w14:ligatures w14:val="standardContextual"/>
        </w:rPr>
      </w:pPr>
      <w:r w:rsidRPr="00E957A6">
        <w:rPr>
          <w:b/>
          <w:bCs/>
          <w:color w:val="0A0A0A"/>
          <w:lang w:val="pt-BR"/>
        </w:rPr>
        <w:lastRenderedPageBreak/>
        <w:t xml:space="preserve">3.3.2 </w:t>
      </w:r>
      <w:r w:rsidRPr="00E957A6">
        <w:rPr>
          <w:color w:val="1A1A1A"/>
          <w:lang w:val="pt-BR"/>
        </w:rPr>
        <w:t>A face externa recebe painel de laminado Cordura 500D com Sistema MOLLE/PALS Laser Cut.</w:t>
      </w:r>
    </w:p>
    <w:p w14:paraId="0ECE4802" w14:textId="13DBD656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3.3.3 </w:t>
      </w:r>
      <w:r w:rsidRPr="00E957A6">
        <w:rPr>
          <w:color w:val="1A1A1A"/>
          <w:lang w:val="pt-BR"/>
        </w:rPr>
        <w:t>A união superior com o módulo dorsal ocorre por fita de Cordura laminada com 40 mm, fechos de contato gancho e argola 100% poliamida e engates Quick Release em polímero.</w:t>
      </w:r>
    </w:p>
    <w:p w14:paraId="1AAD2A01" w14:textId="1E598CA3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3.3.4 </w:t>
      </w:r>
      <w:r w:rsidRPr="00E957A6">
        <w:rPr>
          <w:color w:val="1A1A1A"/>
          <w:lang w:val="pt-BR"/>
        </w:rPr>
        <w:t xml:space="preserve">A contraparte do engate de ombro </w:t>
      </w:r>
      <w:r w:rsidR="00E957A6">
        <w:rPr>
          <w:color w:val="1A1A1A"/>
          <w:lang w:val="pt-BR"/>
        </w:rPr>
        <w:t>é</w:t>
      </w:r>
      <w:r w:rsidRPr="00E957A6">
        <w:rPr>
          <w:color w:val="1A1A1A"/>
          <w:lang w:val="pt-BR"/>
        </w:rPr>
        <w:t xml:space="preserve"> fixada por tira projetada a partir da base frontal modular</w:t>
      </w:r>
      <w:r w:rsidR="00E957A6">
        <w:rPr>
          <w:color w:val="1A1A1A"/>
          <w:lang w:val="pt-BR"/>
        </w:rPr>
        <w:t xml:space="preserve"> superiror</w:t>
      </w:r>
      <w:r w:rsidRPr="00E957A6">
        <w:rPr>
          <w:color w:val="1A1A1A"/>
          <w:lang w:val="pt-BR"/>
        </w:rPr>
        <w:t>, evitando emendas desnecessárias no ponto de tração.</w:t>
      </w:r>
    </w:p>
    <w:p w14:paraId="00312176" w14:textId="72127775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3.3.5 </w:t>
      </w:r>
      <w:r w:rsidRPr="00E957A6">
        <w:rPr>
          <w:color w:val="1A1A1A"/>
          <w:lang w:val="pt-BR"/>
        </w:rPr>
        <w:t>A área frontal superior possu</w:t>
      </w:r>
      <w:r w:rsidR="00E957A6">
        <w:rPr>
          <w:color w:val="1A1A1A"/>
          <w:lang w:val="pt-BR"/>
        </w:rPr>
        <w:t>em</w:t>
      </w:r>
      <w:r w:rsidRPr="00E957A6">
        <w:rPr>
          <w:color w:val="1A1A1A"/>
          <w:lang w:val="pt-BR"/>
        </w:rPr>
        <w:t xml:space="preserve"> fecho de contato argola de aproximadamente 90 mm x 260 mm para patches, costurado sobre o painel laminado e integrado ao padrão modular.</w:t>
      </w:r>
    </w:p>
    <w:p w14:paraId="77DD6F13" w14:textId="54B47762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3.3.6 </w:t>
      </w:r>
      <w:r w:rsidRPr="00E957A6">
        <w:rPr>
          <w:color w:val="1A1A1A"/>
          <w:lang w:val="pt-BR"/>
        </w:rPr>
        <w:t xml:space="preserve">As interfaces laterais Quick Release </w:t>
      </w:r>
      <w:r w:rsidR="00E957A6">
        <w:rPr>
          <w:color w:val="1A1A1A"/>
          <w:lang w:val="pt-BR"/>
        </w:rPr>
        <w:t>são</w:t>
      </w:r>
      <w:r w:rsidRPr="00E957A6">
        <w:rPr>
          <w:color w:val="1A1A1A"/>
          <w:lang w:val="pt-BR"/>
        </w:rPr>
        <w:t xml:space="preserve"> posicionadas nas bordas inferiores laterais, fixadas por abas projetadas a partir da base modular.</w:t>
      </w:r>
    </w:p>
    <w:p w14:paraId="04FB297D" w14:textId="7F8B260E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3.3.7 </w:t>
      </w:r>
      <w:r w:rsidRPr="00E957A6">
        <w:rPr>
          <w:color w:val="1A1A1A"/>
          <w:lang w:val="pt-BR"/>
        </w:rPr>
        <w:t>O compartimento frontal possui ajuste interno para estabilização da placa rígida e fechamento inferior por fecho de contato gancho/argola.</w:t>
      </w:r>
    </w:p>
    <w:p w14:paraId="32734C65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3.4 Módulo dorsal</w:t>
      </w:r>
    </w:p>
    <w:p w14:paraId="0C468A13" w14:textId="08A0DA47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3.4.1 </w:t>
      </w:r>
      <w:r w:rsidRPr="00E957A6">
        <w:rPr>
          <w:color w:val="1A1A1A"/>
          <w:lang w:val="pt-BR"/>
        </w:rPr>
        <w:t xml:space="preserve">O corpo dorsal </w:t>
      </w:r>
      <w:r w:rsidR="00E957A6">
        <w:rPr>
          <w:color w:val="1A1A1A"/>
          <w:lang w:val="pt-BR"/>
        </w:rPr>
        <w:t>é</w:t>
      </w:r>
      <w:r w:rsidRPr="00E957A6">
        <w:rPr>
          <w:color w:val="1A1A1A"/>
          <w:lang w:val="pt-BR"/>
        </w:rPr>
        <w:t xml:space="preserve"> confeccionado por duas peças de Cordura 500D unidas nas laterais e no topo por linha de poliamida 0,40.</w:t>
      </w:r>
    </w:p>
    <w:p w14:paraId="092BA40B" w14:textId="4874BBB4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3.4.2 </w:t>
      </w:r>
      <w:r w:rsidRPr="00E957A6">
        <w:rPr>
          <w:color w:val="1A1A1A"/>
          <w:lang w:val="pt-BR"/>
        </w:rPr>
        <w:t>As alças de ombro forma</w:t>
      </w:r>
      <w:r w:rsidR="00E957A6">
        <w:rPr>
          <w:color w:val="1A1A1A"/>
          <w:lang w:val="pt-BR"/>
        </w:rPr>
        <w:t>m</w:t>
      </w:r>
      <w:r w:rsidRPr="00E957A6">
        <w:rPr>
          <w:color w:val="1A1A1A"/>
          <w:lang w:val="pt-BR"/>
        </w:rPr>
        <w:t xml:space="preserve"> envelopes anatômicos em Cordura 500D com preenchimento interno em EPEX de 5 mm e fecho de contato argola de aproximadamente 50 mm x 250 mm na face frontal superior</w:t>
      </w:r>
      <w:r w:rsidR="00C00D13" w:rsidRPr="00E957A6">
        <w:rPr>
          <w:color w:val="1A1A1A"/>
          <w:lang w:val="pt-BR"/>
        </w:rPr>
        <w:t xml:space="preserve"> e fecho gancho na parte inferior.</w:t>
      </w:r>
    </w:p>
    <w:p w14:paraId="6A40E2C1" w14:textId="294A052E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3.4.3 </w:t>
      </w:r>
      <w:r w:rsidRPr="00E957A6">
        <w:rPr>
          <w:color w:val="1A1A1A"/>
          <w:lang w:val="pt-BR"/>
        </w:rPr>
        <w:t>A face externa dorsal recebe painel de laminado Cordura 500D com MOLLE/PALS Laser Cut e costuras verticais de fixação entre os rasgos.</w:t>
      </w:r>
    </w:p>
    <w:p w14:paraId="5647FF1F" w14:textId="7786847F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3.4.4 </w:t>
      </w:r>
      <w:r w:rsidRPr="00E957A6">
        <w:rPr>
          <w:color w:val="1A1A1A"/>
          <w:lang w:val="pt-BR"/>
        </w:rPr>
        <w:t>O compartimento dorsal possui ajuste interno para o componente balístico e fechamento inferior por fecho de contato gancho/argola.</w:t>
      </w:r>
    </w:p>
    <w:p w14:paraId="23132F84" w14:textId="61236551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3.4.5 </w:t>
      </w:r>
      <w:r w:rsidRPr="00E957A6">
        <w:rPr>
          <w:color w:val="1A1A1A"/>
          <w:lang w:val="pt-BR"/>
        </w:rPr>
        <w:t>A aproximadamente 140 mm da borda inferior, existi</w:t>
      </w:r>
      <w:r w:rsidR="00E957A6">
        <w:rPr>
          <w:color w:val="1A1A1A"/>
          <w:lang w:val="pt-BR"/>
        </w:rPr>
        <w:t xml:space="preserve"> a</w:t>
      </w:r>
      <w:r w:rsidRPr="00E957A6">
        <w:rPr>
          <w:color w:val="1A1A1A"/>
          <w:lang w:val="pt-BR"/>
        </w:rPr>
        <w:t xml:space="preserve"> aba de ancoragem das laterais, com fecho de contato gancho de aproximadamente 150 mm x 260 mm na face inferior e contraparte argola no corpo dorsal.</w:t>
      </w:r>
    </w:p>
    <w:p w14:paraId="321299F8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3.5 Abas laterais</w:t>
      </w:r>
    </w:p>
    <w:p w14:paraId="0EA98FB8" w14:textId="737C0E63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3.5.1 </w:t>
      </w:r>
      <w:r w:rsidRPr="00E957A6">
        <w:rPr>
          <w:color w:val="1A1A1A"/>
          <w:lang w:val="pt-BR"/>
        </w:rPr>
        <w:t xml:space="preserve">Cada aba lateral </w:t>
      </w:r>
      <w:r w:rsidR="00E957A6">
        <w:rPr>
          <w:color w:val="1A1A1A"/>
          <w:lang w:val="pt-BR"/>
        </w:rPr>
        <w:t>é</w:t>
      </w:r>
      <w:r w:rsidRPr="00E957A6">
        <w:rPr>
          <w:color w:val="1A1A1A"/>
          <w:lang w:val="pt-BR"/>
        </w:rPr>
        <w:t xml:space="preserve"> confeccionada em laminado de Cordura 500D com sistema MOLLE/PALS Laser Cut e bordas cauterizadas.</w:t>
      </w:r>
    </w:p>
    <w:p w14:paraId="19FB4A68" w14:textId="539274FD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3.5.2 </w:t>
      </w:r>
      <w:r w:rsidRPr="00E957A6">
        <w:rPr>
          <w:color w:val="1A1A1A"/>
          <w:lang w:val="pt-BR"/>
        </w:rPr>
        <w:t>Uma extremidade recebe engate Quick Release em polímero, fixado por fita integrada à peça e rebites de latão.</w:t>
      </w:r>
    </w:p>
    <w:p w14:paraId="34F69BB3" w14:textId="3FD6C865" w:rsidR="00E957A6" w:rsidRPr="00E957A6" w:rsidRDefault="00E957A6">
      <w:pPr>
        <w:spacing w:after="60"/>
        <w:ind w:left="283" w:hanging="283"/>
        <w:rPr>
          <w:kern w:val="2"/>
          <w:szCs w:val="18"/>
          <w:lang w:val="pt-BR" w:eastAsia="pt-BR"/>
          <w14:ligatures w14:val="standardContextual"/>
        </w:rPr>
      </w:pPr>
      <w:r w:rsidRPr="00E957A6">
        <w:rPr>
          <w:b/>
          <w:bCs/>
          <w:color w:val="0A0A0A"/>
          <w:lang w:val="pt-BR"/>
        </w:rPr>
        <w:t xml:space="preserve">3.5.3 </w:t>
      </w:r>
      <w:r w:rsidRPr="00E957A6">
        <w:rPr>
          <w:color w:val="1A1A1A"/>
          <w:lang w:val="pt-BR"/>
        </w:rPr>
        <w:t>A extremidade dorsal possui fecho de contato gancho/argola para regulagem e fixação à parte dorsal do colete.</w:t>
      </w:r>
    </w:p>
    <w:p w14:paraId="4A4A6754" w14:textId="75B7E1B0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3.5.4 </w:t>
      </w:r>
      <w:r w:rsidRPr="00E957A6">
        <w:rPr>
          <w:color w:val="1A1A1A"/>
          <w:lang w:val="pt-BR"/>
        </w:rPr>
        <w:t>Cada engate possui cordão tipo velame para facilitar a identificação e o acionamento do destravamento.</w:t>
      </w:r>
    </w:p>
    <w:p w14:paraId="236AD86F" w14:textId="77777777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3.5.5 </w:t>
      </w:r>
      <w:r w:rsidRPr="00E957A6">
        <w:rPr>
          <w:color w:val="1A1A1A"/>
          <w:lang w:val="pt-BR"/>
        </w:rPr>
        <w:t>Quando o órgão exigir proteção lateral, as abas deverão ser substituídas ou complementadas por módulos próprios para painéis balísticos, com dimensões e certificação específicas.</w:t>
      </w:r>
    </w:p>
    <w:p w14:paraId="54FDE8C6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3.6 Ombreiras e ajustes</w:t>
      </w:r>
    </w:p>
    <w:p w14:paraId="2BD7D497" w14:textId="4032C286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3.6.1 </w:t>
      </w:r>
      <w:r w:rsidRPr="00E957A6">
        <w:rPr>
          <w:color w:val="1A1A1A"/>
          <w:lang w:val="pt-BR"/>
        </w:rPr>
        <w:t>Cada ombro possui cobertura em laminado de Cordura 500D cortada a laser, envolvendo as fitas de ajuste e fechando por fecho de contato gancho/argola.</w:t>
      </w:r>
    </w:p>
    <w:p w14:paraId="12036479" w14:textId="53D2EA7D" w:rsidR="00506957" w:rsidRPr="00E957A6" w:rsidRDefault="00000000">
      <w:pPr>
        <w:spacing w:after="60"/>
        <w:ind w:left="283" w:hanging="283"/>
        <w:rPr>
          <w:lang w:val="pt-BR"/>
        </w:rPr>
      </w:pPr>
      <w:r w:rsidRPr="00E957A6">
        <w:rPr>
          <w:b/>
          <w:color w:val="0A0A0A"/>
          <w:lang w:val="pt-BR"/>
        </w:rPr>
        <w:t xml:space="preserve">3.6.2 </w:t>
      </w:r>
      <w:r w:rsidRPr="00E957A6">
        <w:rPr>
          <w:color w:val="1A1A1A"/>
          <w:lang w:val="pt-BR"/>
        </w:rPr>
        <w:t>Os ajustes de ombro e laterais permit</w:t>
      </w:r>
      <w:r w:rsidR="00E957A6">
        <w:rPr>
          <w:color w:val="1A1A1A"/>
          <w:lang w:val="pt-BR"/>
        </w:rPr>
        <w:t>em</w:t>
      </w:r>
      <w:r w:rsidRPr="00E957A6">
        <w:rPr>
          <w:color w:val="1A1A1A"/>
          <w:lang w:val="pt-BR"/>
        </w:rPr>
        <w:t xml:space="preserve"> centralização simétrica, retenção estável e remoção para higienização ou manutenção.</w:t>
      </w:r>
    </w:p>
    <w:p w14:paraId="2732319A" w14:textId="158FA7BE" w:rsidR="00506957" w:rsidRPr="00E957A6" w:rsidRDefault="00000000">
      <w:pPr>
        <w:spacing w:after="60"/>
        <w:ind w:left="283" w:hanging="283"/>
        <w:rPr>
          <w:color w:val="1A1A1A"/>
          <w:lang w:val="pt-BR"/>
        </w:rPr>
      </w:pPr>
      <w:r w:rsidRPr="00E957A6">
        <w:rPr>
          <w:b/>
          <w:color w:val="0A0A0A"/>
          <w:lang w:val="pt-BR"/>
        </w:rPr>
        <w:t xml:space="preserve">3.6.3 </w:t>
      </w:r>
      <w:r w:rsidRPr="00E957A6">
        <w:rPr>
          <w:color w:val="1A1A1A"/>
          <w:lang w:val="pt-BR"/>
        </w:rPr>
        <w:t>As extremidades de fitas, bordas de fechos e componentes rígidos não deve</w:t>
      </w:r>
      <w:r w:rsidR="00E957A6">
        <w:rPr>
          <w:color w:val="1A1A1A"/>
          <w:lang w:val="pt-BR"/>
        </w:rPr>
        <w:t>m</w:t>
      </w:r>
      <w:r w:rsidRPr="00E957A6">
        <w:rPr>
          <w:color w:val="1A1A1A"/>
          <w:lang w:val="pt-BR"/>
        </w:rPr>
        <w:t xml:space="preserve"> gerar pontas cortantes, arestas expostas ou contato agressivo com o usuário.</w:t>
      </w:r>
    </w:p>
    <w:p w14:paraId="0FD66E74" w14:textId="77777777" w:rsidR="00236975" w:rsidRPr="00E957A6" w:rsidRDefault="00236975">
      <w:pPr>
        <w:spacing w:after="60"/>
        <w:ind w:left="283" w:hanging="283"/>
        <w:rPr>
          <w:lang w:val="pt-BR"/>
        </w:rPr>
      </w:pPr>
    </w:p>
    <w:p w14:paraId="2D9A1E1C" w14:textId="77777777" w:rsidR="00506957" w:rsidRPr="00E957A6" w:rsidRDefault="00000000">
      <w:pPr>
        <w:pStyle w:val="Ttulo1"/>
        <w:keepLines w:val="0"/>
        <w:spacing w:before="80" w:after="40" w:line="240" w:lineRule="auto"/>
        <w:rPr>
          <w:lang w:val="pt-BR"/>
        </w:rPr>
      </w:pPr>
      <w:r w:rsidRPr="00E957A6">
        <w:rPr>
          <w:rFonts w:ascii="Liberation Sans" w:eastAsia="Liberation Sans" w:hAnsi="Liberation Sans"/>
          <w:caps/>
          <w:lang w:val="pt-BR"/>
        </w:rPr>
        <w:t>4. EVIDÊNCIAS LABORATORIAIS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E957A6" w14:paraId="6ECF7E89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E8E0" w14:textId="77777777" w:rsidR="00506957" w:rsidRPr="00E957A6" w:rsidRDefault="00506957">
            <w:pPr>
              <w:rPr>
                <w:lang w:val="pt-BR"/>
              </w:rPr>
            </w:pPr>
          </w:p>
        </w:tc>
      </w:tr>
    </w:tbl>
    <w:p w14:paraId="29365192" w14:textId="77777777" w:rsidR="00506957" w:rsidRPr="00E957A6" w:rsidRDefault="00000000">
      <w:pPr>
        <w:keepNext/>
        <w:spacing w:before="40" w:after="160" w:line="240" w:lineRule="auto"/>
        <w:rPr>
          <w:lang w:val="pt-BR"/>
        </w:rPr>
      </w:pPr>
      <w:r w:rsidRPr="00E957A6">
        <w:rPr>
          <w:b/>
          <w:caps/>
          <w:color w:val="4B4B4B"/>
          <w:sz w:val="16"/>
          <w:lang w:val="pt-BR"/>
        </w:rPr>
        <w:t>Resultados vinculados aos materiais e componentes descritos</w:t>
      </w:r>
    </w:p>
    <w:p w14:paraId="23E41500" w14:textId="2E7DFBC3" w:rsidR="00506957" w:rsidRPr="00E957A6" w:rsidRDefault="00000000">
      <w:pPr>
        <w:jc w:val="both"/>
        <w:rPr>
          <w:lang w:val="pt-BR"/>
        </w:rPr>
      </w:pPr>
      <w:r w:rsidRPr="00E957A6">
        <w:rPr>
          <w:color w:val="1A1A1A"/>
          <w:lang w:val="pt-BR"/>
        </w:rPr>
        <w:t xml:space="preserve">Os resultados abaixo correspondem às amostras identificadas nos respectivos relatórios. Eles demonstram desempenho dos materiais e componentes ensaiados, mas não substituem a inspeção do </w:t>
      </w:r>
      <w:r w:rsidR="00E957A6" w:rsidRPr="00E957A6">
        <w:rPr>
          <w:color w:val="1A1A1A"/>
          <w:lang w:val="pt-BR"/>
        </w:rPr>
        <w:t>produto</w:t>
      </w:r>
      <w:r w:rsidR="00E957A6">
        <w:rPr>
          <w:color w:val="1A1A1A"/>
          <w:lang w:val="pt-BR"/>
        </w:rPr>
        <w:t>,</w:t>
      </w:r>
      <w:r w:rsidRPr="00E957A6">
        <w:rPr>
          <w:color w:val="1A1A1A"/>
          <w:lang w:val="pt-BR"/>
        </w:rPr>
        <w:t xml:space="preserve"> nem autorizam atribuir desempenho balístico à capa tática. As conversões de newton para quilograma-força são aproximadas e foram calculadas pela relação 1 kgf = 9,80665 N.</w:t>
      </w:r>
    </w:p>
    <w:p w14:paraId="00065501" w14:textId="1366ED30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4.1 Cordura 500D laminada - áreas Laser Cut</w:t>
      </w:r>
    </w:p>
    <w:tbl>
      <w:tblPr>
        <w:tblW w:w="99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2700"/>
        <w:gridCol w:w="4725"/>
      </w:tblGrid>
      <w:tr w:rsidR="00C00D13" w:rsidRPr="00E957A6" w14:paraId="378F2E8F" w14:textId="77777777">
        <w:trPr>
          <w:trHeight w:val="240"/>
          <w:tblHeader/>
        </w:trPr>
        <w:tc>
          <w:tcPr>
            <w:tcW w:w="2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D666A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0101ABB" w14:textId="77777777" w:rsidR="00C00D13" w:rsidRPr="00E957A6" w:rsidRDefault="00C00D13">
            <w:pPr>
              <w:spacing w:after="0"/>
              <w:rPr>
                <w:kern w:val="2"/>
                <w:szCs w:val="18"/>
                <w:lang w:val="pt-BR" w:eastAsia="pt-BR"/>
                <w14:ligatures w14:val="standardContextual"/>
              </w:rPr>
            </w:pPr>
            <w:r w:rsidRPr="00E957A6">
              <w:rPr>
                <w:b/>
                <w:bCs/>
                <w:color w:val="FFFFFF"/>
                <w:sz w:val="14"/>
                <w:szCs w:val="14"/>
                <w:lang w:val="pt-BR"/>
              </w:rPr>
              <w:t>ENSAIO</w:t>
            </w:r>
          </w:p>
        </w:tc>
        <w:tc>
          <w:tcPr>
            <w:tcW w:w="27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1D666A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DE6568" w14:textId="77777777" w:rsidR="00C00D13" w:rsidRPr="00E957A6" w:rsidRDefault="00C00D13">
            <w:pPr>
              <w:spacing w:after="0"/>
              <w:rPr>
                <w:lang w:val="pt-BR"/>
              </w:rPr>
            </w:pPr>
            <w:r w:rsidRPr="00E957A6">
              <w:rPr>
                <w:b/>
                <w:bCs/>
                <w:color w:val="FFFFFF"/>
                <w:sz w:val="14"/>
                <w:szCs w:val="14"/>
                <w:lang w:val="pt-BR"/>
              </w:rPr>
              <w:t>MÉTODO</w:t>
            </w:r>
          </w:p>
        </w:tc>
        <w:tc>
          <w:tcPr>
            <w:tcW w:w="472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1D666A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E508CB" w14:textId="77777777" w:rsidR="00C00D13" w:rsidRPr="00E957A6" w:rsidRDefault="00C00D13">
            <w:pPr>
              <w:spacing w:after="0"/>
              <w:rPr>
                <w:lang w:val="pt-BR"/>
              </w:rPr>
            </w:pPr>
            <w:r w:rsidRPr="00E957A6">
              <w:rPr>
                <w:b/>
                <w:bCs/>
                <w:color w:val="FFFFFF"/>
                <w:sz w:val="14"/>
                <w:szCs w:val="14"/>
                <w:lang w:val="pt-BR"/>
              </w:rPr>
              <w:t>RESULTADO</w:t>
            </w:r>
          </w:p>
        </w:tc>
      </w:tr>
      <w:tr w:rsidR="00C00D13" w:rsidRPr="00E957A6" w14:paraId="7B7ACFF4" w14:textId="77777777">
        <w:trPr>
          <w:cantSplit/>
        </w:trPr>
        <w:tc>
          <w:tcPr>
            <w:tcW w:w="2550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AFA037D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Composição fibrosa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64763A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NBR 13538:1995 e NBR 11914:1992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D18622B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100% poliamida</w:t>
            </w:r>
          </w:p>
        </w:tc>
      </w:tr>
      <w:tr w:rsidR="00C00D13" w:rsidRPr="00E957A6" w14:paraId="5BB11505" w14:textId="77777777">
        <w:trPr>
          <w:cantSplit/>
        </w:trPr>
        <w:tc>
          <w:tcPr>
            <w:tcW w:w="2550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4F4F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188B6A8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Resistência da fenda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4F4F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4D41DFA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ABNT NBR 15326:2021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4F4F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88EDC95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859 N; 881 N; 941 N. Média calculada: 893,7 N (aprox. 91,1 kgf).</w:t>
            </w:r>
          </w:p>
        </w:tc>
      </w:tr>
      <w:tr w:rsidR="00C00D13" w:rsidRPr="00E957A6" w14:paraId="02E5C3D1" w14:textId="77777777">
        <w:trPr>
          <w:cantSplit/>
        </w:trPr>
        <w:tc>
          <w:tcPr>
            <w:tcW w:w="2550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380594D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Abrasão Martindale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DEEBBCF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ASTM D4966-12 (2016)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AA7D010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50.000 ciclos; sem rompimento de fios; perda de massa de 0,04%; pressão 12 kPa.</w:t>
            </w:r>
          </w:p>
        </w:tc>
      </w:tr>
      <w:tr w:rsidR="00C00D13" w:rsidRPr="00E957A6" w14:paraId="510C9308" w14:textId="77777777">
        <w:trPr>
          <w:cantSplit/>
        </w:trPr>
        <w:tc>
          <w:tcPr>
            <w:tcW w:w="2550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4F4F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395DFC6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Pilling ICI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4F4F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7B68745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ISO 12945-1:2020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4F4F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07058D3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Nota final 5 após 18.000 ciclos/5 h.</w:t>
            </w:r>
          </w:p>
        </w:tc>
      </w:tr>
      <w:tr w:rsidR="00C00D13" w:rsidRPr="00E957A6" w14:paraId="5B22ACAC" w14:textId="77777777">
        <w:trPr>
          <w:cantSplit/>
        </w:trPr>
        <w:tc>
          <w:tcPr>
            <w:tcW w:w="2550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A7187D3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Rasgo - tira simples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0749567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ASTM D2261-13 (2024)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3944B8A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Urdume: 174,571 N (aprox. 17,8 kgf). Trama: 137,678 N (aprox. 14,0 kgf).</w:t>
            </w:r>
          </w:p>
        </w:tc>
      </w:tr>
      <w:tr w:rsidR="00C00D13" w:rsidRPr="00E957A6" w14:paraId="22DFA478" w14:textId="77777777">
        <w:trPr>
          <w:cantSplit/>
        </w:trPr>
        <w:tc>
          <w:tcPr>
            <w:tcW w:w="2550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4F4F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C471D85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lastRenderedPageBreak/>
              <w:t>Tração e alongamento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4F4F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F446BC2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NBR ISO 13934-1:2016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4F4F4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EE6AF4A" w14:textId="77777777" w:rsidR="00C00D13" w:rsidRPr="00E957A6" w:rsidRDefault="00C00D13">
            <w:pPr>
              <w:spacing w:after="0" w:line="24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szCs w:val="14"/>
                <w:lang w:val="pt-BR"/>
              </w:rPr>
              <w:t>Urdume: 6.346,33 N; alongamento 4,46%. Trama: 6.190,27 N; alongamento 4,18%.</w:t>
            </w:r>
          </w:p>
        </w:tc>
      </w:tr>
    </w:tbl>
    <w:p w14:paraId="44704DE0" w14:textId="77777777" w:rsidR="00506957" w:rsidRPr="00E957A6" w:rsidRDefault="00506957">
      <w:pPr>
        <w:spacing w:after="0"/>
        <w:rPr>
          <w:lang w:val="pt-BR"/>
        </w:rPr>
      </w:pPr>
    </w:p>
    <w:p w14:paraId="23686FAE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4.2 Cordura 500D resinada - corpo estrutural</w:t>
      </w:r>
    </w:p>
    <w:tbl>
      <w:tblPr>
        <w:tblW w:w="10493" w:type="dxa"/>
        <w:jc w:val="center"/>
        <w:tblLayout w:type="fixed"/>
        <w:tblLook w:val="04A0" w:firstRow="1" w:lastRow="0" w:firstColumn="1" w:lastColumn="0" w:noHBand="0" w:noVBand="1"/>
      </w:tblPr>
      <w:tblGrid>
        <w:gridCol w:w="3022"/>
        <w:gridCol w:w="3056"/>
        <w:gridCol w:w="4415"/>
      </w:tblGrid>
      <w:tr w:rsidR="00236975" w:rsidRPr="00E957A6" w14:paraId="04A8D044" w14:textId="77777777" w:rsidTr="00236975">
        <w:trPr>
          <w:trHeight w:val="186"/>
          <w:tblHeader/>
          <w:jc w:val="center"/>
        </w:trPr>
        <w:tc>
          <w:tcPr>
            <w:tcW w:w="3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8912FDD" w14:textId="77777777" w:rsidR="00236975" w:rsidRPr="00E957A6" w:rsidRDefault="00236975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4"/>
                <w:lang w:val="pt-BR"/>
              </w:rPr>
              <w:t>ENSAIO</w:t>
            </w:r>
          </w:p>
        </w:tc>
        <w:tc>
          <w:tcPr>
            <w:tcW w:w="305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E62053" w14:textId="77777777" w:rsidR="00236975" w:rsidRPr="00E957A6" w:rsidRDefault="00236975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4"/>
                <w:lang w:val="pt-BR"/>
              </w:rPr>
              <w:t>MÉTODO</w:t>
            </w:r>
          </w:p>
        </w:tc>
        <w:tc>
          <w:tcPr>
            <w:tcW w:w="4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7317D9" w14:textId="77777777" w:rsidR="00236975" w:rsidRPr="00E957A6" w:rsidRDefault="00236975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4"/>
                <w:lang w:val="pt-BR"/>
              </w:rPr>
              <w:t>RESULTADO</w:t>
            </w:r>
          </w:p>
        </w:tc>
      </w:tr>
      <w:tr w:rsidR="00236975" w:rsidRPr="00E957A6" w14:paraId="4A20E67C" w14:textId="77777777" w:rsidTr="00236975">
        <w:trPr>
          <w:cantSplit/>
          <w:trHeight w:val="223"/>
          <w:jc w:val="center"/>
        </w:trPr>
        <w:tc>
          <w:tcPr>
            <w:tcW w:w="302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A638B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Composição fibrosa</w:t>
            </w:r>
          </w:p>
        </w:tc>
        <w:tc>
          <w:tcPr>
            <w:tcW w:w="30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9B718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AATCC 20:2013 e AATCC 20A:2018</w:t>
            </w:r>
          </w:p>
        </w:tc>
        <w:tc>
          <w:tcPr>
            <w:tcW w:w="4415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51E743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100% poliamida, após remoção de acabamento.</w:t>
            </w:r>
          </w:p>
        </w:tc>
      </w:tr>
      <w:tr w:rsidR="00236975" w:rsidRPr="00E957A6" w14:paraId="3B65FD4D" w14:textId="77777777" w:rsidTr="00236975">
        <w:trPr>
          <w:cantSplit/>
          <w:trHeight w:val="204"/>
          <w:jc w:val="center"/>
        </w:trPr>
        <w:tc>
          <w:tcPr>
            <w:tcW w:w="302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37061A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Solidez da cor à fricção</w:t>
            </w:r>
          </w:p>
        </w:tc>
        <w:tc>
          <w:tcPr>
            <w:tcW w:w="30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F1F23B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AATCC 8:2016</w:t>
            </w:r>
          </w:p>
        </w:tc>
        <w:tc>
          <w:tcPr>
            <w:tcW w:w="4415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692BB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Grau 5 em condição seca e grau 5 em condição úmida.</w:t>
            </w:r>
          </w:p>
        </w:tc>
      </w:tr>
      <w:tr w:rsidR="00236975" w:rsidRPr="00E957A6" w14:paraId="46CA82EA" w14:textId="77777777" w:rsidTr="00236975">
        <w:trPr>
          <w:cantSplit/>
          <w:trHeight w:val="429"/>
          <w:jc w:val="center"/>
        </w:trPr>
        <w:tc>
          <w:tcPr>
            <w:tcW w:w="302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B33CDA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Pilling Martindale</w:t>
            </w:r>
          </w:p>
        </w:tc>
        <w:tc>
          <w:tcPr>
            <w:tcW w:w="30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3254C8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ISO 12945-2:2020</w:t>
            </w:r>
          </w:p>
        </w:tc>
        <w:tc>
          <w:tcPr>
            <w:tcW w:w="4415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EB517A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Nota 5, sem mudança, nas avaliações de 125 a 7.000 ciclos.</w:t>
            </w:r>
          </w:p>
        </w:tc>
      </w:tr>
      <w:tr w:rsidR="00236975" w:rsidRPr="00E957A6" w14:paraId="685534F9" w14:textId="77777777" w:rsidTr="00236975">
        <w:trPr>
          <w:cantSplit/>
          <w:trHeight w:val="429"/>
          <w:jc w:val="center"/>
        </w:trPr>
        <w:tc>
          <w:tcPr>
            <w:tcW w:w="302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0D267E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Esgarçamento de costura padrão</w:t>
            </w:r>
          </w:p>
        </w:tc>
        <w:tc>
          <w:tcPr>
            <w:tcW w:w="30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8AA7A9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ABNT NBR 9925:2009</w:t>
            </w:r>
          </w:p>
        </w:tc>
        <w:tc>
          <w:tcPr>
            <w:tcW w:w="4415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4EC9D9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Não ocorreu esgarçamento em trama ou urdume sob força de 120 N, com linha 40 TEX e 4 pontos/cm.</w:t>
            </w:r>
          </w:p>
        </w:tc>
      </w:tr>
      <w:tr w:rsidR="00236975" w:rsidRPr="00E957A6" w14:paraId="7A60BD17" w14:textId="77777777" w:rsidTr="00236975">
        <w:trPr>
          <w:cantSplit/>
          <w:trHeight w:val="223"/>
          <w:jc w:val="center"/>
        </w:trPr>
        <w:tc>
          <w:tcPr>
            <w:tcW w:w="302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E2DD8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Repelência à água</w:t>
            </w:r>
          </w:p>
        </w:tc>
        <w:tc>
          <w:tcPr>
            <w:tcW w:w="30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9174D7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AATCC 22:2017</w:t>
            </w:r>
          </w:p>
        </w:tc>
        <w:tc>
          <w:tcPr>
            <w:tcW w:w="4415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3C0685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Nota 85 em três corpos de prova.</w:t>
            </w:r>
          </w:p>
        </w:tc>
      </w:tr>
      <w:tr w:rsidR="00236975" w:rsidRPr="00E957A6" w14:paraId="2A566E07" w14:textId="77777777" w:rsidTr="00236975">
        <w:trPr>
          <w:cantSplit/>
          <w:trHeight w:val="636"/>
          <w:jc w:val="center"/>
        </w:trPr>
        <w:tc>
          <w:tcPr>
            <w:tcW w:w="302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4308F9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Atividade antibacteriana</w:t>
            </w:r>
          </w:p>
        </w:tc>
        <w:tc>
          <w:tcPr>
            <w:tcW w:w="30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BC2EC4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AATCC 147:2016</w:t>
            </w:r>
          </w:p>
        </w:tc>
        <w:tc>
          <w:tcPr>
            <w:tcW w:w="4415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5B0E36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Escala 0,5 para Klebsiella pneumoniae e Staphylococcus aureus; enquadramento do IBTeC: tratamento suficiente contra o ataque de bactérias.</w:t>
            </w:r>
          </w:p>
        </w:tc>
      </w:tr>
      <w:tr w:rsidR="00236975" w:rsidRPr="00E957A6" w14:paraId="3B232E52" w14:textId="77777777" w:rsidTr="00236975">
        <w:trPr>
          <w:cantSplit/>
          <w:trHeight w:val="238"/>
          <w:jc w:val="center"/>
        </w:trPr>
        <w:tc>
          <w:tcPr>
            <w:tcW w:w="3022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C7D32A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Classe de corantes</w:t>
            </w:r>
          </w:p>
        </w:tc>
        <w:tc>
          <w:tcPr>
            <w:tcW w:w="305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FCDD2F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Procedimento interno</w:t>
            </w:r>
          </w:p>
        </w:tc>
        <w:tc>
          <w:tcPr>
            <w:tcW w:w="4415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BE0F45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Corante ácido.</w:t>
            </w:r>
          </w:p>
        </w:tc>
      </w:tr>
    </w:tbl>
    <w:p w14:paraId="4FB4CE3D" w14:textId="77777777" w:rsidR="00506957" w:rsidRPr="00E957A6" w:rsidRDefault="00506957">
      <w:pPr>
        <w:spacing w:after="0"/>
        <w:rPr>
          <w:lang w:val="pt-BR"/>
        </w:rPr>
      </w:pPr>
    </w:p>
    <w:p w14:paraId="6658DAD1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4.3 Engates Quick Release</w:t>
      </w:r>
    </w:p>
    <w:tbl>
      <w:tblPr>
        <w:tblW w:w="10690" w:type="dxa"/>
        <w:jc w:val="center"/>
        <w:tblLayout w:type="fixed"/>
        <w:tblLook w:val="04A0" w:firstRow="1" w:lastRow="0" w:firstColumn="1" w:lastColumn="0" w:noHBand="0" w:noVBand="1"/>
      </w:tblPr>
      <w:tblGrid>
        <w:gridCol w:w="3150"/>
        <w:gridCol w:w="3150"/>
        <w:gridCol w:w="4390"/>
      </w:tblGrid>
      <w:tr w:rsidR="00236975" w:rsidRPr="00E957A6" w14:paraId="2DA2017E" w14:textId="77777777" w:rsidTr="00236975">
        <w:trPr>
          <w:trHeight w:val="175"/>
          <w:tblHeader/>
          <w:jc w:val="center"/>
        </w:trPr>
        <w:tc>
          <w:tcPr>
            <w:tcW w:w="31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85D3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CF69E6" w14:textId="77777777" w:rsidR="00236975" w:rsidRPr="00E957A6" w:rsidRDefault="00236975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4"/>
                <w:lang w:val="pt-BR"/>
              </w:rPr>
              <w:t>ENSAIO</w:t>
            </w:r>
          </w:p>
        </w:tc>
        <w:tc>
          <w:tcPr>
            <w:tcW w:w="31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85D3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1EA4ED" w14:textId="77777777" w:rsidR="00236975" w:rsidRPr="00E957A6" w:rsidRDefault="00236975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4"/>
                <w:lang w:val="pt-BR"/>
              </w:rPr>
              <w:t>MÉTODO</w:t>
            </w:r>
          </w:p>
        </w:tc>
        <w:tc>
          <w:tcPr>
            <w:tcW w:w="4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85D3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3A9E20E" w14:textId="77777777" w:rsidR="00236975" w:rsidRPr="00E957A6" w:rsidRDefault="00236975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4"/>
                <w:lang w:val="pt-BR"/>
              </w:rPr>
              <w:t>RESULTADO</w:t>
            </w:r>
          </w:p>
        </w:tc>
      </w:tr>
      <w:tr w:rsidR="00236975" w:rsidRPr="00E957A6" w14:paraId="778EE264" w14:textId="77777777" w:rsidTr="00236975">
        <w:trPr>
          <w:cantSplit/>
          <w:trHeight w:val="610"/>
          <w:jc w:val="center"/>
        </w:trPr>
        <w:tc>
          <w:tcPr>
            <w:tcW w:w="315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200A4D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Resistência à tração da fivela lateral</w:t>
            </w:r>
          </w:p>
        </w:tc>
        <w:tc>
          <w:tcPr>
            <w:tcW w:w="315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380968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ABNT NBR 15174:2020 - Método B</w:t>
            </w:r>
          </w:p>
        </w:tc>
        <w:tc>
          <w:tcPr>
            <w:tcW w:w="439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CDC807" w14:textId="77777777" w:rsidR="00236975" w:rsidRPr="00E957A6" w:rsidRDefault="00236975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4"/>
                <w:lang w:val="pt-BR"/>
              </w:rPr>
              <w:t>Seis corpos de prova com deformação acima de 212 kgf; média superior a 231 kgf. Valores individuais: &gt;239, &gt;250, &gt;216, &gt;226, &gt;212 e &gt;241 kgf.</w:t>
            </w:r>
          </w:p>
        </w:tc>
      </w:tr>
    </w:tbl>
    <w:p w14:paraId="3F901F39" w14:textId="77777777" w:rsidR="00506957" w:rsidRPr="00E957A6" w:rsidRDefault="00506957">
      <w:pPr>
        <w:spacing w:after="0"/>
        <w:rPr>
          <w:lang w:val="pt-BR"/>
        </w:rPr>
      </w:pPr>
    </w:p>
    <w:p w14:paraId="33B3D96E" w14:textId="77777777" w:rsidR="00506957" w:rsidRPr="00E957A6" w:rsidRDefault="00000000">
      <w:pPr>
        <w:pStyle w:val="Ttulo2"/>
        <w:keepLines w:val="0"/>
        <w:spacing w:before="160" w:after="60"/>
        <w:rPr>
          <w:lang w:val="pt-BR"/>
        </w:rPr>
      </w:pPr>
      <w:r w:rsidRPr="00E957A6">
        <w:rPr>
          <w:rFonts w:ascii="Liberation Sans" w:eastAsia="Liberation Sans" w:hAnsi="Liberation Sans"/>
          <w:lang w:val="pt-BR"/>
        </w:rPr>
        <w:t>4.4 Síntese de desempenho</w:t>
      </w:r>
    </w:p>
    <w:tbl>
      <w:tblPr>
        <w:tblW w:w="10415" w:type="dxa"/>
        <w:jc w:val="center"/>
        <w:tblLayout w:type="fixed"/>
        <w:tblLook w:val="04A0" w:firstRow="1" w:lastRow="0" w:firstColumn="1" w:lastColumn="0" w:noHBand="0" w:noVBand="1"/>
      </w:tblPr>
      <w:tblGrid>
        <w:gridCol w:w="4271"/>
        <w:gridCol w:w="6144"/>
      </w:tblGrid>
      <w:tr w:rsidR="00506957" w:rsidRPr="00E957A6" w14:paraId="1D1B7D6E" w14:textId="77777777" w:rsidTr="00236975">
        <w:trPr>
          <w:trHeight w:val="245"/>
          <w:tblHeader/>
          <w:jc w:val="center"/>
        </w:trPr>
        <w:tc>
          <w:tcPr>
            <w:tcW w:w="427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A9105A" w14:textId="77777777" w:rsidR="00506957" w:rsidRPr="00E957A6" w:rsidRDefault="00000000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6"/>
                <w:lang w:val="pt-BR"/>
              </w:rPr>
              <w:t>SISTEMA</w:t>
            </w:r>
          </w:p>
        </w:tc>
        <w:tc>
          <w:tcPr>
            <w:tcW w:w="614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E519CD" w14:textId="77777777" w:rsidR="00506957" w:rsidRPr="00E957A6" w:rsidRDefault="00000000">
            <w:pPr>
              <w:spacing w:after="0" w:line="240" w:lineRule="auto"/>
              <w:rPr>
                <w:lang w:val="pt-BR"/>
              </w:rPr>
            </w:pPr>
            <w:r w:rsidRPr="00E957A6">
              <w:rPr>
                <w:b/>
                <w:color w:val="FFFFFF"/>
                <w:sz w:val="16"/>
                <w:lang w:val="pt-BR"/>
              </w:rPr>
              <w:t>EVIDÊNCIA OBJETIVA</w:t>
            </w:r>
          </w:p>
        </w:tc>
      </w:tr>
      <w:tr w:rsidR="00506957" w:rsidRPr="00E957A6" w14:paraId="75BADED0" w14:textId="77777777" w:rsidTr="00236975">
        <w:trPr>
          <w:cantSplit/>
          <w:trHeight w:val="527"/>
          <w:jc w:val="center"/>
        </w:trPr>
        <w:tc>
          <w:tcPr>
            <w:tcW w:w="4271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A7A207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MOLLE/PALS Laser Cut</w:t>
            </w:r>
          </w:p>
        </w:tc>
        <w:tc>
          <w:tcPr>
            <w:tcW w:w="614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FFC1CF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Elevada resistência localizada à deformação da fenda e ausência de rompimento de fios após 50.000 ciclos de abrasão.</w:t>
            </w:r>
          </w:p>
        </w:tc>
      </w:tr>
      <w:tr w:rsidR="00506957" w:rsidRPr="00E957A6" w14:paraId="65B7C8B7" w14:textId="77777777" w:rsidTr="00236975">
        <w:trPr>
          <w:cantSplit/>
          <w:trHeight w:val="282"/>
          <w:jc w:val="center"/>
        </w:trPr>
        <w:tc>
          <w:tcPr>
            <w:tcW w:w="4271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02CFBF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Estabilidade superficial</w:t>
            </w:r>
          </w:p>
        </w:tc>
        <w:tc>
          <w:tcPr>
            <w:tcW w:w="614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E8815F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Notas máximas de pilling nos métodos ICI e Martindale aplicáveis às amostras ensaiadas.</w:t>
            </w:r>
          </w:p>
        </w:tc>
      </w:tr>
      <w:tr w:rsidR="00506957" w:rsidRPr="00E957A6" w14:paraId="7F7308FB" w14:textId="77777777" w:rsidTr="00236975">
        <w:trPr>
          <w:cantSplit/>
          <w:trHeight w:val="262"/>
          <w:jc w:val="center"/>
        </w:trPr>
        <w:tc>
          <w:tcPr>
            <w:tcW w:w="4271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BFEF4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Resistência estrutural do laminado</w:t>
            </w:r>
          </w:p>
        </w:tc>
        <w:tc>
          <w:tcPr>
            <w:tcW w:w="614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90B4C0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Tração superior a 6 kN nos dois sentidos e rasgo superior a 137 N na amostra ensaiada.</w:t>
            </w:r>
          </w:p>
        </w:tc>
      </w:tr>
      <w:tr w:rsidR="00506957" w:rsidRPr="00E957A6" w14:paraId="252B93F7" w14:textId="77777777" w:rsidTr="00236975">
        <w:trPr>
          <w:cantSplit/>
          <w:trHeight w:val="547"/>
          <w:jc w:val="center"/>
        </w:trPr>
        <w:tc>
          <w:tcPr>
            <w:tcW w:w="4271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2C8036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Corpo em Cordura 500D</w:t>
            </w:r>
          </w:p>
        </w:tc>
        <w:tc>
          <w:tcPr>
            <w:tcW w:w="614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3FA1B5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Composição 100% poliamida, solidez à fricção grau 5, repelência à água nota 85 e ausência de esgarçamento no ensaio de costura de 2025.</w:t>
            </w:r>
          </w:p>
        </w:tc>
      </w:tr>
      <w:tr w:rsidR="00506957" w:rsidRPr="00E957A6" w14:paraId="5F1685F1" w14:textId="77777777" w:rsidTr="00236975">
        <w:trPr>
          <w:cantSplit/>
          <w:trHeight w:val="527"/>
          <w:jc w:val="center"/>
        </w:trPr>
        <w:tc>
          <w:tcPr>
            <w:tcW w:w="4271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D84446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Higiene operacional</w:t>
            </w:r>
          </w:p>
        </w:tc>
        <w:tc>
          <w:tcPr>
            <w:tcW w:w="614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FE73A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Tratamento antibacteriano avaliado contra duas bactérias de referência, com enquadramento suficiente pelo laboratório.</w:t>
            </w:r>
          </w:p>
        </w:tc>
      </w:tr>
      <w:tr w:rsidR="00506957" w:rsidRPr="00E957A6" w14:paraId="1A919C9F" w14:textId="77777777" w:rsidTr="00236975">
        <w:trPr>
          <w:cantSplit/>
          <w:trHeight w:val="282"/>
          <w:jc w:val="center"/>
        </w:trPr>
        <w:tc>
          <w:tcPr>
            <w:tcW w:w="4271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1D61A3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Quick Release</w:t>
            </w:r>
          </w:p>
        </w:tc>
        <w:tc>
          <w:tcPr>
            <w:tcW w:w="614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37AA6B" w14:textId="77777777" w:rsidR="00506957" w:rsidRPr="00E957A6" w:rsidRDefault="00000000">
            <w:pPr>
              <w:spacing w:after="0" w:line="250" w:lineRule="auto"/>
              <w:rPr>
                <w:lang w:val="pt-BR"/>
              </w:rPr>
            </w:pPr>
            <w:r w:rsidRPr="00E957A6">
              <w:rPr>
                <w:color w:val="1A1A1A"/>
                <w:sz w:val="16"/>
                <w:lang w:val="pt-BR"/>
              </w:rPr>
              <w:t>Componente lateral ensaiado com média de resistência à tração superior a 231 kgf.</w:t>
            </w:r>
          </w:p>
        </w:tc>
      </w:tr>
    </w:tbl>
    <w:p w14:paraId="5F3239C1" w14:textId="77777777" w:rsidR="00506957" w:rsidRPr="00E957A6" w:rsidRDefault="00506957">
      <w:pPr>
        <w:spacing w:after="0"/>
        <w:rPr>
          <w:lang w:val="pt-BR"/>
        </w:rPr>
      </w:pPr>
    </w:p>
    <w:p w14:paraId="2BB66B82" w14:textId="1A1A294A" w:rsidR="00506957" w:rsidRPr="00E957A6" w:rsidRDefault="00506957">
      <w:pPr>
        <w:spacing w:after="0"/>
        <w:rPr>
          <w:lang w:val="pt-BR"/>
        </w:rPr>
      </w:pPr>
    </w:p>
    <w:p w14:paraId="63DD6B43" w14:textId="77777777" w:rsidR="00E957A6" w:rsidRPr="00E957A6" w:rsidRDefault="00E957A6" w:rsidP="00E957A6">
      <w:pPr>
        <w:pStyle w:val="Ttulo1"/>
        <w:pageBreakBefore/>
        <w:spacing w:before="80" w:after="40"/>
        <w:rPr>
          <w:kern w:val="36"/>
          <w:szCs w:val="32"/>
          <w:lang w:val="pt-BR" w:eastAsia="pt-BR"/>
          <w14:ligatures w14:val="standardContextual"/>
        </w:rPr>
      </w:pPr>
      <w:r w:rsidRPr="00E957A6">
        <w:rPr>
          <w:rFonts w:ascii="Liberation Sans" w:hAnsi="Liberation Sans"/>
          <w:caps/>
          <w:lang w:val="pt-BR"/>
        </w:rPr>
        <w:lastRenderedPageBreak/>
        <w:t>ANEXO A - DESENHOS TÉCNICOS E VISTAS DO PRODUTO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E957A6" w14:paraId="5F745A1E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6C019" w14:textId="77777777" w:rsidR="00506957" w:rsidRPr="00E957A6" w:rsidRDefault="00506957">
            <w:pPr>
              <w:rPr>
                <w:lang w:val="pt-BR"/>
              </w:rPr>
            </w:pPr>
          </w:p>
        </w:tc>
      </w:tr>
    </w:tbl>
    <w:p w14:paraId="0DB22557" w14:textId="77777777" w:rsidR="00506957" w:rsidRPr="00E957A6" w:rsidRDefault="00000000">
      <w:pPr>
        <w:keepNext/>
        <w:spacing w:before="40" w:after="160"/>
        <w:rPr>
          <w:lang w:val="pt-BR"/>
        </w:rPr>
      </w:pPr>
      <w:r w:rsidRPr="00E957A6">
        <w:rPr>
          <w:b/>
          <w:color w:val="4B4B4B"/>
          <w:sz w:val="16"/>
          <w:lang w:val="pt-BR"/>
        </w:rPr>
        <w:t>Desenhos de referência, vistas do produto e detalhamento do sistema MOLLE/PALS Laser Cut</w:t>
      </w:r>
    </w:p>
    <w:p w14:paraId="064F386D" w14:textId="1193E3CE" w:rsidR="00506957" w:rsidRPr="00E957A6" w:rsidRDefault="00506957">
      <w:pPr>
        <w:keepNext/>
        <w:spacing w:before="80"/>
        <w:jc w:val="center"/>
        <w:rPr>
          <w:lang w:val="pt-BR"/>
        </w:rPr>
      </w:pPr>
    </w:p>
    <w:p w14:paraId="28345B75" w14:textId="5E0D2532" w:rsidR="00506957" w:rsidRPr="00E957A6" w:rsidRDefault="00236975">
      <w:pPr>
        <w:keepLines/>
        <w:jc w:val="center"/>
        <w:rPr>
          <w:lang w:val="pt-BR"/>
        </w:rPr>
      </w:pPr>
      <w:r w:rsidRPr="00E957A6">
        <w:rPr>
          <w:noProof/>
          <w:lang w:val="pt-BR"/>
        </w:rPr>
        <w:drawing>
          <wp:anchor distT="0" distB="0" distL="114300" distR="114300" simplePos="0" relativeHeight="251639296" behindDoc="1" locked="0" layoutInCell="1" allowOverlap="1" wp14:anchorId="52FB0B26" wp14:editId="6137056F">
            <wp:simplePos x="0" y="0"/>
            <wp:positionH relativeFrom="column">
              <wp:posOffset>3190124</wp:posOffset>
            </wp:positionH>
            <wp:positionV relativeFrom="paragraph">
              <wp:posOffset>3195955</wp:posOffset>
            </wp:positionV>
            <wp:extent cx="3203575" cy="3203575"/>
            <wp:effectExtent l="0" t="0" r="0" b="0"/>
            <wp:wrapTight wrapText="bothSides">
              <wp:wrapPolygon edited="0">
                <wp:start x="0" y="0"/>
                <wp:lineTo x="0" y="21450"/>
                <wp:lineTo x="21450" y="21450"/>
                <wp:lineTo x="21450" y="0"/>
                <wp:lineTo x="0" y="0"/>
              </wp:wrapPolygon>
            </wp:wrapTight>
            <wp:docPr id="3" name="Picture 3" descr="Imagem técnica do Plate Carrier RONIN GEN1. Arquivo: 02_vista_lateral-01_ronin_gen1.png" title="Figura 03 - Plate Carrier RONIN GEN1 - vista lateral 0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vista_lateral-01_ronin_gen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3575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57A6">
        <w:rPr>
          <w:noProof/>
          <w:lang w:val="pt-BR"/>
        </w:rPr>
        <w:drawing>
          <wp:anchor distT="0" distB="0" distL="114300" distR="114300" simplePos="0" relativeHeight="251672064" behindDoc="1" locked="0" layoutInCell="1" allowOverlap="1" wp14:anchorId="4A59E74A" wp14:editId="3F40A99F">
            <wp:simplePos x="0" y="0"/>
            <wp:positionH relativeFrom="column">
              <wp:posOffset>-310169</wp:posOffset>
            </wp:positionH>
            <wp:positionV relativeFrom="paragraph">
              <wp:posOffset>2575733</wp:posOffset>
            </wp:positionV>
            <wp:extent cx="3884682" cy="3884682"/>
            <wp:effectExtent l="0" t="0" r="1905" b="1905"/>
            <wp:wrapTight wrapText="bothSides">
              <wp:wrapPolygon edited="0">
                <wp:start x="0" y="0"/>
                <wp:lineTo x="0" y="21505"/>
                <wp:lineTo x="21505" y="21505"/>
                <wp:lineTo x="21505" y="0"/>
                <wp:lineTo x="0" y="0"/>
              </wp:wrapPolygon>
            </wp:wrapTight>
            <wp:docPr id="2" name="Picture 2" descr="Imagem técnica do Plate Carrier RONIN GEN1. Arquivo: 01_vista_frontal_ronin_gen1(1).png" title="Figura 02 - Plate Carrier RONIN GEN1 - vista front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vista_frontal_ronin_gen1(1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84682" cy="3884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57A6">
        <w:rPr>
          <w:noProof/>
          <w:lang w:val="pt-BR"/>
        </w:rPr>
        <w:drawing>
          <wp:anchor distT="0" distB="0" distL="114300" distR="114300" simplePos="0" relativeHeight="251670016" behindDoc="1" locked="0" layoutInCell="1" allowOverlap="1" wp14:anchorId="5069FB58" wp14:editId="748BF398">
            <wp:simplePos x="0" y="0"/>
            <wp:positionH relativeFrom="column">
              <wp:posOffset>1335866</wp:posOffset>
            </wp:positionH>
            <wp:positionV relativeFrom="paragraph">
              <wp:posOffset>430357</wp:posOffset>
            </wp:positionV>
            <wp:extent cx="3507971" cy="2014127"/>
            <wp:effectExtent l="0" t="0" r="0" b="5715"/>
            <wp:wrapTight wrapText="bothSides">
              <wp:wrapPolygon edited="0">
                <wp:start x="0" y="0"/>
                <wp:lineTo x="0" y="21457"/>
                <wp:lineTo x="21467" y="21457"/>
                <wp:lineTo x="21467" y="0"/>
                <wp:lineTo x="0" y="0"/>
              </wp:wrapPolygon>
            </wp:wrapTight>
            <wp:docPr id="1" name="Picture 1" descr="Imagem técnica do Plate Carrier RONIN GEN1. Arquivo: fig.01.jpg" title="Figura 01 - Desenho de referência do padrão MOLLE/PALS Laser C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7971" cy="2014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57A6">
        <w:rPr>
          <w:b/>
          <w:color w:val="C85D32"/>
          <w:sz w:val="16"/>
          <w:lang w:val="pt-BR"/>
        </w:rPr>
        <w:t>Figura 01 - Desenho de referência do padrão MOLLE/PALS Laser Cut.</w:t>
      </w:r>
    </w:p>
    <w:p w14:paraId="7BA55145" w14:textId="7551B267" w:rsidR="00506957" w:rsidRPr="00E957A6" w:rsidRDefault="00236975">
      <w:pPr>
        <w:keepNext/>
        <w:pageBreakBefore/>
        <w:spacing w:before="80"/>
        <w:jc w:val="center"/>
        <w:rPr>
          <w:lang w:val="pt-BR"/>
        </w:rPr>
      </w:pPr>
      <w:r w:rsidRPr="00E957A6">
        <w:rPr>
          <w:noProof/>
          <w:lang w:val="pt-BR"/>
        </w:rPr>
        <w:lastRenderedPageBreak/>
        <w:drawing>
          <wp:anchor distT="0" distB="0" distL="114300" distR="114300" simplePos="0" relativeHeight="251677184" behindDoc="1" locked="0" layoutInCell="1" allowOverlap="1" wp14:anchorId="58A72ABA" wp14:editId="74559A56">
            <wp:simplePos x="0" y="0"/>
            <wp:positionH relativeFrom="column">
              <wp:posOffset>1369060</wp:posOffset>
            </wp:positionH>
            <wp:positionV relativeFrom="paragraph">
              <wp:posOffset>5902672</wp:posOffset>
            </wp:positionV>
            <wp:extent cx="3656082" cy="3656082"/>
            <wp:effectExtent l="0" t="0" r="1905" b="1905"/>
            <wp:wrapTight wrapText="bothSides">
              <wp:wrapPolygon edited="0">
                <wp:start x="0" y="0"/>
                <wp:lineTo x="0" y="21499"/>
                <wp:lineTo x="21499" y="21499"/>
                <wp:lineTo x="21499" y="0"/>
                <wp:lineTo x="0" y="0"/>
              </wp:wrapPolygon>
            </wp:wrapTight>
            <wp:docPr id="7" name="Picture 7" descr="Imagem técnica do Plate Carrier RONIN GEN1. Arquivo: 06_vista_dorsal_ronin_gen1.png" title="Figura 07 - Plate Carrier RONIN GEN1 - vista trasei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vista_dorsal_ronin_gen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6082" cy="3656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57A6">
        <w:rPr>
          <w:noProof/>
          <w:lang w:val="pt-BR"/>
        </w:rPr>
        <w:drawing>
          <wp:anchor distT="0" distB="0" distL="114300" distR="114300" simplePos="0" relativeHeight="251645440" behindDoc="1" locked="0" layoutInCell="1" allowOverlap="1" wp14:anchorId="52CB3F8F" wp14:editId="52462AAB">
            <wp:simplePos x="0" y="0"/>
            <wp:positionH relativeFrom="column">
              <wp:posOffset>1515226</wp:posOffset>
            </wp:positionH>
            <wp:positionV relativeFrom="paragraph">
              <wp:posOffset>3719945</wp:posOffset>
            </wp:positionV>
            <wp:extent cx="3769995" cy="1960245"/>
            <wp:effectExtent l="0" t="0" r="1905" b="1905"/>
            <wp:wrapTight wrapText="bothSides">
              <wp:wrapPolygon edited="0">
                <wp:start x="0" y="0"/>
                <wp:lineTo x="0" y="21411"/>
                <wp:lineTo x="21502" y="21411"/>
                <wp:lineTo x="21502" y="0"/>
                <wp:lineTo x="0" y="0"/>
              </wp:wrapPolygon>
            </wp:wrapTight>
            <wp:docPr id="5" name="Picture 5" descr="Imagem técnica do Plate Carrier RONIN GEN1. Arquivo: 04_detalhe_alca_ombro_ronin_gen1(1).png" title="Figura 05 - Detalhe 1 - alça de omb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detalhe_alca_ombro_ronin_gen1(1)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69995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57A6">
        <w:rPr>
          <w:noProof/>
          <w:lang w:val="pt-BR"/>
        </w:rPr>
        <w:drawing>
          <wp:anchor distT="0" distB="0" distL="114300" distR="114300" simplePos="0" relativeHeight="251651584" behindDoc="1" locked="0" layoutInCell="1" allowOverlap="1" wp14:anchorId="3F6C6CF7" wp14:editId="15D29397">
            <wp:simplePos x="0" y="0"/>
            <wp:positionH relativeFrom="column">
              <wp:posOffset>3462655</wp:posOffset>
            </wp:positionH>
            <wp:positionV relativeFrom="paragraph">
              <wp:posOffset>334472</wp:posOffset>
            </wp:positionV>
            <wp:extent cx="3082290" cy="3082290"/>
            <wp:effectExtent l="0" t="0" r="3810" b="3810"/>
            <wp:wrapTight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ight>
            <wp:docPr id="6" name="Picture 6" descr="Imagem técnica do Plate Carrier RONIN GEN1. Arquivo: 05_vista_isometrica_traseira_01_ronin_gen1.png" title="Figura 06 - Plate Carrier RONIN GEN1 - vista isométrica traseira 0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vista_isometrica_traseira_01_ronin_gen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7A6">
        <w:rPr>
          <w:noProof/>
          <w:lang w:val="pt-BR"/>
        </w:rPr>
        <w:drawing>
          <wp:anchor distT="0" distB="0" distL="114300" distR="114300" simplePos="0" relativeHeight="251675136" behindDoc="1" locked="0" layoutInCell="1" allowOverlap="1" wp14:anchorId="47C62D33" wp14:editId="639437B3">
            <wp:simplePos x="0" y="0"/>
            <wp:positionH relativeFrom="column">
              <wp:posOffset>5600</wp:posOffset>
            </wp:positionH>
            <wp:positionV relativeFrom="paragraph">
              <wp:posOffset>266642</wp:posOffset>
            </wp:positionV>
            <wp:extent cx="3427482" cy="3427482"/>
            <wp:effectExtent l="0" t="0" r="1905" b="1905"/>
            <wp:wrapTight wrapText="bothSides">
              <wp:wrapPolygon edited="0">
                <wp:start x="0" y="0"/>
                <wp:lineTo x="0" y="21492"/>
                <wp:lineTo x="21492" y="21492"/>
                <wp:lineTo x="21492" y="0"/>
                <wp:lineTo x="0" y="0"/>
              </wp:wrapPolygon>
            </wp:wrapTight>
            <wp:docPr id="4" name="Picture 4" descr="Imagem técnica do Plate Carrier RONIN GEN1. Arquivo: 03_vista_isometrica_frontal_ronin_gen1.png" title="Figura 04 - Plate Carrier RONIN GEN1 - vista isométrica frontal 0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vista_isometrica_frontal_ronin_gen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7482" cy="3427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A5018C" w14:textId="42EEE83D" w:rsidR="00506957" w:rsidRPr="00E957A6" w:rsidRDefault="00236975">
      <w:pPr>
        <w:keepNext/>
        <w:pageBreakBefore/>
        <w:spacing w:before="80"/>
        <w:jc w:val="center"/>
        <w:rPr>
          <w:lang w:val="pt-BR"/>
        </w:rPr>
      </w:pPr>
      <w:r w:rsidRPr="00E957A6">
        <w:rPr>
          <w:noProof/>
          <w:lang w:val="pt-BR"/>
        </w:rPr>
        <w:lastRenderedPageBreak/>
        <w:drawing>
          <wp:anchor distT="0" distB="0" distL="114300" distR="114300" simplePos="0" relativeHeight="251668480" behindDoc="1" locked="0" layoutInCell="1" allowOverlap="1" wp14:anchorId="625056A2" wp14:editId="5A588D6A">
            <wp:simplePos x="0" y="0"/>
            <wp:positionH relativeFrom="column">
              <wp:posOffset>2981614</wp:posOffset>
            </wp:positionH>
            <wp:positionV relativeFrom="paragraph">
              <wp:posOffset>5021002</wp:posOffset>
            </wp:positionV>
            <wp:extent cx="3322955" cy="3322955"/>
            <wp:effectExtent l="0" t="0" r="0" b="0"/>
            <wp:wrapTight wrapText="bothSides">
              <wp:wrapPolygon edited="0">
                <wp:start x="0" y="0"/>
                <wp:lineTo x="0" y="21423"/>
                <wp:lineTo x="21423" y="21423"/>
                <wp:lineTo x="21423" y="0"/>
                <wp:lineTo x="0" y="0"/>
              </wp:wrapPolygon>
            </wp:wrapTight>
            <wp:docPr id="11" name="Picture 11" descr="Imagem técnica do Plate Carrier RONIN GEN1. Arquivo: 10_vista_isometrica_frontal_2-ronin_gen1.png" title="Figura 11 - Plate Carrier RONIN GEN1 - vista isométrica frontal 0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_vista_isometrica_frontal_2-ronin_gen1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7A6">
        <w:rPr>
          <w:noProof/>
          <w:lang w:val="pt-BR"/>
        </w:rPr>
        <w:drawing>
          <wp:anchor distT="0" distB="0" distL="114300" distR="114300" simplePos="0" relativeHeight="251666944" behindDoc="1" locked="0" layoutInCell="1" allowOverlap="1" wp14:anchorId="566EA29C" wp14:editId="037F555C">
            <wp:simplePos x="0" y="0"/>
            <wp:positionH relativeFrom="column">
              <wp:posOffset>-226811</wp:posOffset>
            </wp:positionH>
            <wp:positionV relativeFrom="paragraph">
              <wp:posOffset>4888288</wp:posOffset>
            </wp:positionV>
            <wp:extent cx="3417570" cy="3417570"/>
            <wp:effectExtent l="0" t="0" r="0" b="0"/>
            <wp:wrapTight wrapText="bothSides">
              <wp:wrapPolygon edited="0">
                <wp:start x="0" y="0"/>
                <wp:lineTo x="0" y="21431"/>
                <wp:lineTo x="21431" y="21431"/>
                <wp:lineTo x="21431" y="0"/>
                <wp:lineTo x="0" y="0"/>
              </wp:wrapPolygon>
            </wp:wrapTight>
            <wp:docPr id="10" name="Picture 10" descr="Imagem técnica do Plate Carrier RONIN GEN1. Arquivo: 09_vista_isometrica_frontal_2_ronin_gen1.png" title="Figura 10 - Plate Carrier RONIN GEN1 - vista isométrica frontal 0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_vista_isometrica_frontal_2_ronin_gen1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1757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7A6">
        <w:rPr>
          <w:noProof/>
          <w:lang w:val="pt-BR"/>
        </w:rPr>
        <w:drawing>
          <wp:anchor distT="0" distB="0" distL="114300" distR="114300" simplePos="0" relativeHeight="251683328" behindDoc="1" locked="0" layoutInCell="1" allowOverlap="1" wp14:anchorId="0E07586A" wp14:editId="6FA6AA73">
            <wp:simplePos x="0" y="0"/>
            <wp:positionH relativeFrom="column">
              <wp:posOffset>3031259</wp:posOffset>
            </wp:positionH>
            <wp:positionV relativeFrom="paragraph">
              <wp:posOffset>349481</wp:posOffset>
            </wp:positionV>
            <wp:extent cx="3340735" cy="3340735"/>
            <wp:effectExtent l="0" t="0" r="0" b="0"/>
            <wp:wrapTight wrapText="bothSides">
              <wp:wrapPolygon edited="0">
                <wp:start x="0" y="0"/>
                <wp:lineTo x="0" y="21432"/>
                <wp:lineTo x="21432" y="21432"/>
                <wp:lineTo x="21432" y="0"/>
                <wp:lineTo x="0" y="0"/>
              </wp:wrapPolygon>
            </wp:wrapTight>
            <wp:docPr id="9" name="Picture 9" descr="Imagem técnica do Plate Carrier RONIN GEN1. Arquivo: 08_vista_lateral_ronin_gen1.png" title="Figura 09 - Plate Carrier RONIN GEN1 - vista lateral 0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_vista_lateral_ronin_gen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7A6">
        <w:rPr>
          <w:noProof/>
          <w:lang w:val="pt-BR"/>
        </w:rPr>
        <w:drawing>
          <wp:anchor distT="0" distB="0" distL="114300" distR="114300" simplePos="0" relativeHeight="251661824" behindDoc="1" locked="0" layoutInCell="1" allowOverlap="1" wp14:anchorId="7EE8B1FA" wp14:editId="7B741B2C">
            <wp:simplePos x="0" y="0"/>
            <wp:positionH relativeFrom="column">
              <wp:posOffset>-327025</wp:posOffset>
            </wp:positionH>
            <wp:positionV relativeFrom="paragraph">
              <wp:posOffset>366395</wp:posOffset>
            </wp:positionV>
            <wp:extent cx="3290570" cy="3290570"/>
            <wp:effectExtent l="0" t="0" r="5080" b="5080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8" name="Picture 8" descr="Imagem técnica do Plate Carrier RONIN GEN1. Arquivo: 07_vista_isometrica_dorsal_ronin_gen1.png" title="Figura 08 - Plate Carrier RONIN GEN1 - vista isométrica traseira 0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_vista_isometrica_dorsal_ronin_gen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9057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35FE2" w14:textId="77777777" w:rsidR="00506957" w:rsidRPr="00E957A6" w:rsidRDefault="00506957">
      <w:pPr>
        <w:spacing w:after="20"/>
        <w:rPr>
          <w:lang w:val="pt-BR"/>
        </w:rPr>
      </w:pPr>
    </w:p>
    <w:p w14:paraId="53C392A4" w14:textId="3EA43FE1" w:rsidR="00506957" w:rsidRPr="00E957A6" w:rsidRDefault="00506957">
      <w:pPr>
        <w:jc w:val="both"/>
        <w:rPr>
          <w:lang w:val="pt-B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E957A6" w14:paraId="1C4389A6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D7E50" w14:textId="77777777" w:rsidR="00506957" w:rsidRPr="00E957A6" w:rsidRDefault="00506957">
            <w:pPr>
              <w:rPr>
                <w:lang w:val="pt-BR"/>
              </w:rPr>
            </w:pPr>
          </w:p>
        </w:tc>
      </w:tr>
    </w:tbl>
    <w:p w14:paraId="66045CD3" w14:textId="77777777" w:rsidR="00506957" w:rsidRPr="00E957A6" w:rsidRDefault="00000000">
      <w:pPr>
        <w:spacing w:before="160" w:after="0"/>
        <w:jc w:val="center"/>
        <w:rPr>
          <w:lang w:val="pt-BR"/>
        </w:rPr>
      </w:pPr>
      <w:r w:rsidRPr="00E957A6">
        <w:rPr>
          <w:b/>
          <w:caps/>
          <w:color w:val="0A0A0A"/>
          <w:sz w:val="19"/>
          <w:lang w:val="pt-BR"/>
        </w:rPr>
        <w:t>WARFARE | ENGINEERING TACTICAL EQUIPMENT</w:t>
      </w:r>
      <w:r w:rsidRPr="00E957A6">
        <w:rPr>
          <w:b/>
          <w:caps/>
          <w:color w:val="C85D32"/>
          <w:sz w:val="16"/>
          <w:lang w:val="pt-BR"/>
        </w:rPr>
        <w:br/>
        <w:t>LIVE BY THE CODE</w:t>
      </w:r>
    </w:p>
    <w:sectPr w:rsidR="00506957" w:rsidRPr="00E957A6" w:rsidSect="0003461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020" w:right="907" w:bottom="964" w:left="907" w:header="34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875C" w14:textId="77777777" w:rsidR="003B1615" w:rsidRDefault="003B1615">
      <w:pPr>
        <w:spacing w:after="0" w:line="240" w:lineRule="auto"/>
      </w:pPr>
      <w:r>
        <w:separator/>
      </w:r>
    </w:p>
  </w:endnote>
  <w:endnote w:type="continuationSeparator" w:id="0">
    <w:p w14:paraId="386227BD" w14:textId="77777777" w:rsidR="003B1615" w:rsidRDefault="003B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300E" w14:textId="77777777" w:rsidR="00236975" w:rsidRDefault="0023697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6A50" w14:textId="77777777" w:rsidR="00506957" w:rsidRDefault="00000000">
    <w:pPr>
      <w:jc w:val="right"/>
    </w:pPr>
    <w:r>
      <w:rPr>
        <w:b/>
        <w:color w:val="888888"/>
        <w:sz w:val="14"/>
      </w:rPr>
      <w:t xml:space="preserve">PÁGINA </w:t>
    </w:r>
    <w:r>
      <w:rPr>
        <w:b/>
        <w:color w:val="888888"/>
        <w:sz w:val="14"/>
      </w:rPr>
      <w:fldChar w:fldCharType="begin"/>
    </w:r>
    <w:r>
      <w:rPr>
        <w:b/>
        <w:color w:val="888888"/>
        <w:sz w:val="14"/>
      </w:rPr>
      <w:instrText xml:space="preserve"> PAGE </w:instrText>
    </w:r>
    <w:r>
      <w:rPr>
        <w:b/>
        <w:color w:val="888888"/>
        <w:sz w:val="14"/>
      </w:rPr>
      <w:fldChar w:fldCharType="separate"/>
    </w:r>
    <w:r w:rsidR="002B1566">
      <w:rPr>
        <w:b/>
        <w:noProof/>
        <w:color w:val="888888"/>
        <w:sz w:val="14"/>
      </w:rPr>
      <w:t>2</w:t>
    </w:r>
    <w:r>
      <w:rPr>
        <w:b/>
        <w:color w:val="888888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754A6" w14:textId="77777777" w:rsidR="00506957" w:rsidRDefault="005069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7714F" w14:textId="77777777" w:rsidR="003B1615" w:rsidRDefault="003B1615">
      <w:pPr>
        <w:spacing w:after="0" w:line="240" w:lineRule="auto"/>
      </w:pPr>
      <w:r>
        <w:separator/>
      </w:r>
    </w:p>
  </w:footnote>
  <w:footnote w:type="continuationSeparator" w:id="0">
    <w:p w14:paraId="1B57859B" w14:textId="77777777" w:rsidR="003B1615" w:rsidRDefault="003B1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428A" w14:textId="77777777" w:rsidR="00236975" w:rsidRDefault="0023697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7218" w14:textId="77777777" w:rsidR="00506957" w:rsidRDefault="00506957"/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960"/>
      <w:gridCol w:w="6120"/>
    </w:tblGrid>
    <w:tr w:rsidR="00506957" w14:paraId="63CC56A2" w14:textId="77777777">
      <w:trPr>
        <w:jc w:val="center"/>
      </w:trPr>
      <w:tc>
        <w:tcPr>
          <w:tcW w:w="3960" w:type="dxa"/>
          <w:tcBorders>
            <w:bottom w:val="single" w:sz="8" w:space="0" w:color="C85D32"/>
          </w:tcBorders>
          <w:shd w:val="clear" w:color="auto" w:fill="0A0A0A"/>
          <w:tcMar>
            <w:top w:w="70" w:type="dxa"/>
            <w:left w:w="100" w:type="dxa"/>
            <w:bottom w:w="70" w:type="dxa"/>
            <w:right w:w="100" w:type="dxa"/>
          </w:tcMar>
        </w:tcPr>
        <w:p w14:paraId="1333D97D" w14:textId="77777777" w:rsidR="00506957" w:rsidRDefault="00000000">
          <w:pPr>
            <w:spacing w:after="0"/>
          </w:pPr>
          <w:r>
            <w:rPr>
              <w:b/>
              <w:color w:val="FFFFFF"/>
              <w:sz w:val="12"/>
            </w:rPr>
            <w:t>WARFARE - Engineering Tactical Equipment</w:t>
          </w:r>
        </w:p>
      </w:tc>
      <w:tc>
        <w:tcPr>
          <w:tcW w:w="6120" w:type="dxa"/>
          <w:tcBorders>
            <w:bottom w:val="single" w:sz="8" w:space="0" w:color="C85D32"/>
          </w:tcBorders>
          <w:shd w:val="clear" w:color="auto" w:fill="1A1A1A"/>
          <w:tcMar>
            <w:top w:w="70" w:type="dxa"/>
            <w:left w:w="100" w:type="dxa"/>
            <w:bottom w:w="70" w:type="dxa"/>
            <w:right w:w="100" w:type="dxa"/>
          </w:tcMar>
        </w:tcPr>
        <w:p w14:paraId="472B50EC" w14:textId="77777777" w:rsidR="00506957" w:rsidRDefault="00000000">
          <w:pPr>
            <w:spacing w:after="0"/>
            <w:jc w:val="right"/>
          </w:pPr>
          <w:r>
            <w:rPr>
              <w:b/>
              <w:color w:val="FFFFFF"/>
              <w:sz w:val="15"/>
            </w:rPr>
            <w:t>RONIN GEN1 | DESCRITIVO TÉCNICO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FBE2" w14:textId="77777777" w:rsidR="00506957" w:rsidRDefault="0050695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3622484">
    <w:abstractNumId w:val="8"/>
  </w:num>
  <w:num w:numId="2" w16cid:durableId="1706784203">
    <w:abstractNumId w:val="6"/>
  </w:num>
  <w:num w:numId="3" w16cid:durableId="487208575">
    <w:abstractNumId w:val="5"/>
  </w:num>
  <w:num w:numId="4" w16cid:durableId="1291747045">
    <w:abstractNumId w:val="4"/>
  </w:num>
  <w:num w:numId="5" w16cid:durableId="1383558590">
    <w:abstractNumId w:val="7"/>
  </w:num>
  <w:num w:numId="6" w16cid:durableId="1537885385">
    <w:abstractNumId w:val="3"/>
  </w:num>
  <w:num w:numId="7" w16cid:durableId="514000215">
    <w:abstractNumId w:val="2"/>
  </w:num>
  <w:num w:numId="8" w16cid:durableId="1845586894">
    <w:abstractNumId w:val="1"/>
  </w:num>
  <w:num w:numId="9" w16cid:durableId="24596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6975"/>
    <w:rsid w:val="0029639D"/>
    <w:rsid w:val="002B1566"/>
    <w:rsid w:val="00326F90"/>
    <w:rsid w:val="00347671"/>
    <w:rsid w:val="003B1615"/>
    <w:rsid w:val="003E5F24"/>
    <w:rsid w:val="00506957"/>
    <w:rsid w:val="00A916F5"/>
    <w:rsid w:val="00AA1D8D"/>
    <w:rsid w:val="00B47730"/>
    <w:rsid w:val="00C00D13"/>
    <w:rsid w:val="00CB0664"/>
    <w:rsid w:val="00D26054"/>
    <w:rsid w:val="00E957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A3F9E"/>
  <w14:defaultImageDpi w14:val="300"/>
  <w15:docId w15:val="{0DE2E07B-DD1A-4B6A-87C3-9CB011A4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ans" w:eastAsia="Liberation Sans" w:hAnsi="Liberation Sans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A0A0A"/>
      <w:sz w:val="32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85D3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A1A1A"/>
      <w:sz w:val="19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2193</Words>
  <Characters>12965</Characters>
  <Application>Microsoft Office Word</Application>
  <DocSecurity>0</DocSecurity>
  <Lines>350</Lines>
  <Paragraphs>240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Descritivo Técnico Premium - Plate Carrier RONIN GEN1</vt:lpstr>
      <vt:lpstr/>
    </vt:vector>
  </TitlesOfParts>
  <Manager/>
  <Company/>
  <LinksUpToDate>false</LinksUpToDate>
  <CharactersWithSpaces>14918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Descritivo Técnico Premium - Plate Carrier RONIN GEN1</dc:title>
  <dc:subject>Base técnica para Termo de Referência de órgãos de segurança pública</dc:subject>
  <dc:creator>Warfare Indústria e Comércio de Artigos Militares Ltda.</dc:creator>
  <cp:keywords>RONIN GEN1, plate carrier, Cordura 500D, MOLLE Laser Cut, Quick Release, termo de referência, licitação</cp:keywords>
  <dc:description>Revisão 2026-TR.01 elaborada a partir do documento técnico base e laudos anexados.</dc:description>
  <cp:lastModifiedBy>Samuel Formento</cp:lastModifiedBy>
  <cp:revision>4</cp:revision>
  <dcterms:created xsi:type="dcterms:W3CDTF">2013-12-23T23:15:00Z</dcterms:created>
  <dcterms:modified xsi:type="dcterms:W3CDTF">2026-08-04T14:01:00Z</dcterms:modified>
  <cp:category/>
</cp:coreProperties>
</file>