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8644" w14:textId="77777777" w:rsidR="00506957" w:rsidRPr="009975E0" w:rsidRDefault="00506957">
      <w:pPr>
        <w:rPr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1"/>
      </w:tblGrid>
      <w:tr w:rsidR="00506957" w:rsidRPr="009975E0" w14:paraId="197050A6" w14:textId="77777777">
        <w:trPr>
          <w:trHeight w:hRule="exact" w:val="1984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0A0A0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5D68D2EA" w14:textId="77777777" w:rsidR="00506957" w:rsidRPr="009975E0" w:rsidRDefault="002B1566">
            <w:pPr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424F9694" wp14:editId="34F0612F">
                  <wp:extent cx="2456576" cy="537376"/>
                  <wp:effectExtent l="0" t="0" r="1270" b="0"/>
                  <wp:docPr id="2123310111" name="Gráfico 1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31011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081" cy="54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957" w:rsidRPr="009975E0" w14:paraId="20E4B5B1" w14:textId="77777777">
        <w:trPr>
          <w:trHeight w:hRule="exact" w:val="680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C85D32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04D2AA87" w14:textId="77777777" w:rsidR="00506957" w:rsidRPr="009975E0" w:rsidRDefault="00000000">
            <w:pPr>
              <w:rPr>
                <w:lang w:val="pt-BR"/>
              </w:rPr>
            </w:pPr>
            <w:r w:rsidRPr="009975E0">
              <w:rPr>
                <w:b/>
                <w:caps/>
                <w:color w:val="FFFFFF"/>
                <w:sz w:val="19"/>
                <w:lang w:val="pt-BR"/>
              </w:rPr>
              <w:t xml:space="preserve">DESCRITIVO TÉCNICO </w:t>
            </w:r>
          </w:p>
        </w:tc>
      </w:tr>
      <w:tr w:rsidR="00506957" w:rsidRPr="009975E0" w14:paraId="04EAE0C2" w14:textId="77777777">
        <w:trPr>
          <w:trHeight w:hRule="exact" w:val="4252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1A1A1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011B0712" w14:textId="77777777" w:rsidR="00506957" w:rsidRPr="009975E0" w:rsidRDefault="00000000">
            <w:pPr>
              <w:rPr>
                <w:lang w:val="pt-BR"/>
              </w:rPr>
            </w:pPr>
            <w:r w:rsidRPr="009975E0">
              <w:rPr>
                <w:b/>
                <w:caps/>
                <w:color w:val="FFFFFF"/>
                <w:sz w:val="54"/>
                <w:lang w:val="pt-BR"/>
              </w:rPr>
              <w:t>PLATE CARRIER</w:t>
            </w:r>
            <w:r w:rsidRPr="009975E0">
              <w:rPr>
                <w:b/>
                <w:caps/>
                <w:color w:val="FFFFFF"/>
                <w:sz w:val="54"/>
                <w:lang w:val="pt-BR"/>
              </w:rPr>
              <w:br/>
            </w:r>
            <w:r w:rsidR="0000479B" w:rsidRPr="009975E0">
              <w:rPr>
                <w:b/>
                <w:caps/>
                <w:color w:val="FFFFFF"/>
                <w:sz w:val="54"/>
                <w:lang w:val="pt-BR"/>
              </w:rPr>
              <w:t>FENRIR</w:t>
            </w:r>
            <w:r w:rsidRPr="009975E0">
              <w:rPr>
                <w:b/>
                <w:caps/>
                <w:color w:val="FFFFFF"/>
                <w:sz w:val="54"/>
                <w:lang w:val="pt-BR"/>
              </w:rPr>
              <w:t xml:space="preserve"> GEN</w:t>
            </w:r>
            <w:r w:rsidR="0000479B" w:rsidRPr="009975E0">
              <w:rPr>
                <w:b/>
                <w:caps/>
                <w:color w:val="FFFFFF"/>
                <w:sz w:val="54"/>
                <w:lang w:val="pt-BR"/>
              </w:rPr>
              <w:t>4</w:t>
            </w:r>
            <w:r w:rsidRPr="009975E0">
              <w:rPr>
                <w:b/>
                <w:caps/>
                <w:color w:val="D0D0D0"/>
                <w:lang w:val="pt-BR"/>
              </w:rPr>
              <w:br/>
            </w:r>
            <w:r w:rsidRPr="009975E0">
              <w:rPr>
                <w:b/>
                <w:caps/>
                <w:color w:val="D0D0D0"/>
                <w:lang w:val="pt-BR"/>
              </w:rPr>
              <w:br/>
              <w:t>CAPA TÁTICA MODULAR PARA ACOMODAÇÃO DE PAINÉIS E PLACAS BALÍSTICAS</w:t>
            </w:r>
          </w:p>
        </w:tc>
      </w:tr>
      <w:tr w:rsidR="00506957" w:rsidRPr="009975E0" w14:paraId="1288063E" w14:textId="77777777">
        <w:trPr>
          <w:trHeight w:hRule="exact" w:val="2551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1A1A1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41BD3431" w14:textId="77777777" w:rsidR="00506957" w:rsidRPr="009975E0" w:rsidRDefault="00000000">
            <w:pPr>
              <w:rPr>
                <w:lang w:val="pt-BR"/>
              </w:rPr>
            </w:pPr>
            <w:r w:rsidRPr="009975E0">
              <w:rPr>
                <w:b/>
                <w:caps/>
                <w:color w:val="FFFFFF"/>
                <w:sz w:val="24"/>
                <w:lang w:val="pt-BR"/>
              </w:rPr>
              <w:t>BASE TÉCNICA PARA TERMO DE REFERÊNCIA</w:t>
            </w:r>
            <w:r w:rsidRPr="009975E0">
              <w:rPr>
                <w:b/>
                <w:caps/>
                <w:color w:val="FFFFFF"/>
                <w:sz w:val="24"/>
                <w:lang w:val="pt-BR"/>
              </w:rPr>
              <w:br/>
              <w:t>ÓRGÃOS DE SEGURANÇA PÚBLICA - BRASIL</w:t>
            </w:r>
            <w:r w:rsidRPr="009975E0">
              <w:rPr>
                <w:color w:val="CFCFCF"/>
                <w:sz w:val="17"/>
                <w:lang w:val="pt-BR"/>
              </w:rPr>
              <w:br/>
            </w:r>
            <w:r w:rsidRPr="009975E0">
              <w:rPr>
                <w:color w:val="CFCFCF"/>
                <w:sz w:val="17"/>
                <w:lang w:val="pt-BR"/>
              </w:rPr>
              <w:br/>
              <w:t xml:space="preserve">CORDURA 500D resinada | CORDURA Defender | MOLLE/PALS Laser </w:t>
            </w:r>
            <w:proofErr w:type="spellStart"/>
            <w:r w:rsidRPr="009975E0">
              <w:rPr>
                <w:color w:val="CFCFCF"/>
                <w:sz w:val="17"/>
                <w:lang w:val="pt-BR"/>
              </w:rPr>
              <w:t>Cut</w:t>
            </w:r>
            <w:proofErr w:type="spellEnd"/>
            <w:r w:rsidRPr="009975E0">
              <w:rPr>
                <w:color w:val="CFCFCF"/>
                <w:sz w:val="17"/>
                <w:lang w:val="pt-BR"/>
              </w:rPr>
              <w:t xml:space="preserve"> | Quick Release | Evidências laboratoriais</w:t>
            </w:r>
          </w:p>
        </w:tc>
      </w:tr>
      <w:tr w:rsidR="00506957" w:rsidRPr="009975E0" w14:paraId="279A1D74" w14:textId="77777777">
        <w:trPr>
          <w:trHeight w:hRule="exact" w:val="1417"/>
          <w:jc w:val="center"/>
        </w:trPr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  <w:shd w:val="clear" w:color="auto" w:fill="0A0A0A"/>
            <w:tcMar>
              <w:top w:w="200" w:type="dxa"/>
              <w:left w:w="420" w:type="dxa"/>
              <w:bottom w:w="200" w:type="dxa"/>
              <w:right w:w="420" w:type="dxa"/>
            </w:tcMar>
            <w:vAlign w:val="center"/>
          </w:tcPr>
          <w:p w14:paraId="076422DD" w14:textId="77777777" w:rsidR="00506957" w:rsidRPr="009975E0" w:rsidRDefault="00000000">
            <w:pPr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>CÓDIGO: WAR-FENRIR-G4-DT-TR-</w:t>
            </w:r>
            <w:proofErr w:type="gramStart"/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>2026  |</w:t>
            </w:r>
            <w:proofErr w:type="gramEnd"/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 xml:space="preserve">  REVISÃO: 2026-TR.</w:t>
            </w:r>
            <w:proofErr w:type="gramStart"/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>01  |</w:t>
            </w:r>
            <w:proofErr w:type="gramEnd"/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 xml:space="preserve">  04 AGO 2026</w:t>
            </w:r>
            <w:r w:rsidRPr="009975E0">
              <w:rPr>
                <w:rFonts w:cs="Liberation Sans"/>
                <w:b/>
                <w:color w:val="C85D32"/>
                <w:sz w:val="16"/>
                <w:lang w:val="pt-BR"/>
              </w:rPr>
              <w:br/>
              <w:t>LIVE BY THE CODE</w:t>
            </w:r>
          </w:p>
        </w:tc>
      </w:tr>
    </w:tbl>
    <w:p w14:paraId="5E68A236" w14:textId="77777777" w:rsidR="00236975" w:rsidRPr="009975E0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6F23DEDC" w14:textId="77777777" w:rsidR="00236975" w:rsidRPr="009975E0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4E2997AE" w14:textId="77777777" w:rsidR="00236975" w:rsidRPr="009975E0" w:rsidRDefault="00236975" w:rsidP="00236975">
      <w:pPr>
        <w:rPr>
          <w:lang w:val="pt-BR"/>
        </w:rPr>
      </w:pPr>
    </w:p>
    <w:p w14:paraId="2CACCE7F" w14:textId="77777777" w:rsidR="00236975" w:rsidRPr="009975E0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7C7AA145" w14:textId="77777777" w:rsidR="00236975" w:rsidRPr="009975E0" w:rsidRDefault="00236975">
      <w:pPr>
        <w:pStyle w:val="Ttulo1"/>
        <w:keepLines w:val="0"/>
        <w:spacing w:before="80" w:after="40" w:line="240" w:lineRule="auto"/>
        <w:rPr>
          <w:rFonts w:ascii="Liberation Sans" w:eastAsia="Liberation Sans" w:hAnsi="Liberation Sans"/>
          <w:caps/>
          <w:lang w:val="pt-BR"/>
        </w:rPr>
      </w:pPr>
    </w:p>
    <w:p w14:paraId="0789CAAF" w14:textId="77777777" w:rsidR="00506957" w:rsidRPr="009975E0" w:rsidRDefault="00000000">
      <w:pPr>
        <w:pStyle w:val="Ttulo1"/>
        <w:keepLines w:val="0"/>
        <w:pageBreakBefore/>
        <w:spacing w:before="80" w:after="40" w:line="240" w:lineRule="auto"/>
        <w:rPr>
          <w:lang w:val="pt-BR"/>
        </w:rPr>
      </w:pPr>
      <w:r w:rsidRPr="009975E0">
        <w:rPr>
          <w:rFonts w:ascii="Liberation Sans" w:eastAsia="Liberation Sans" w:hAnsi="Liberation Sans"/>
          <w:caps/>
          <w:lang w:val="pt-BR"/>
        </w:rPr>
        <w:lastRenderedPageBreak/>
        <w:t>CONTROLE DOCUMENTAL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9975E0" w14:paraId="180C15EB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3D5E" w14:textId="77777777" w:rsidR="00506957" w:rsidRPr="009975E0" w:rsidRDefault="00506957">
            <w:pPr>
              <w:rPr>
                <w:lang w:val="pt-BR"/>
              </w:rPr>
            </w:pPr>
          </w:p>
        </w:tc>
      </w:tr>
    </w:tbl>
    <w:p w14:paraId="22B198E3" w14:textId="77777777" w:rsidR="00506957" w:rsidRPr="009975E0" w:rsidRDefault="00000000">
      <w:pPr>
        <w:keepNext/>
        <w:spacing w:before="40" w:after="160" w:line="240" w:lineRule="auto"/>
        <w:rPr>
          <w:lang w:val="pt-BR"/>
        </w:rPr>
      </w:pPr>
      <w:r w:rsidRPr="009975E0">
        <w:rPr>
          <w:b/>
          <w:caps/>
          <w:color w:val="4B4B4B"/>
          <w:sz w:val="16"/>
          <w:lang w:val="pt-BR"/>
        </w:rPr>
        <w:t>Identificação, finalidade, escopo e condições de utilização</w:t>
      </w:r>
    </w:p>
    <w:tbl>
      <w:tblPr>
        <w:tblW w:w="10073" w:type="dxa"/>
        <w:jc w:val="center"/>
        <w:tblLayout w:type="fixed"/>
        <w:tblLook w:val="04A0" w:firstRow="1" w:lastRow="0" w:firstColumn="1" w:lastColumn="0" w:noHBand="0" w:noVBand="1"/>
      </w:tblPr>
      <w:tblGrid>
        <w:gridCol w:w="2259"/>
        <w:gridCol w:w="7814"/>
      </w:tblGrid>
      <w:tr w:rsidR="00506957" w:rsidRPr="009975E0" w14:paraId="66A0021E" w14:textId="77777777" w:rsidTr="002B1566">
        <w:trPr>
          <w:trHeight w:val="198"/>
          <w:tblHeader/>
          <w:jc w:val="center"/>
        </w:trPr>
        <w:tc>
          <w:tcPr>
            <w:tcW w:w="22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42FF01" w14:textId="77777777" w:rsidR="00506957" w:rsidRPr="009975E0" w:rsidRDefault="00000000" w:rsidP="002B1566">
            <w:pPr>
              <w:spacing w:after="0" w:line="240" w:lineRule="auto"/>
              <w:ind w:left="175"/>
              <w:rPr>
                <w:lang w:val="pt-BR"/>
              </w:rPr>
            </w:pPr>
            <w:r w:rsidRPr="009975E0">
              <w:rPr>
                <w:b/>
                <w:color w:val="FFFFFF"/>
                <w:sz w:val="16"/>
                <w:lang w:val="pt-BR"/>
              </w:rPr>
              <w:t>CAMPO</w:t>
            </w:r>
          </w:p>
        </w:tc>
        <w:tc>
          <w:tcPr>
            <w:tcW w:w="78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F3D883B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b/>
                <w:color w:val="FFFFFF"/>
                <w:sz w:val="16"/>
                <w:lang w:val="pt-BR"/>
              </w:rPr>
              <w:t>INFORMAÇÃO</w:t>
            </w:r>
          </w:p>
        </w:tc>
      </w:tr>
      <w:tr w:rsidR="00506957" w:rsidRPr="009975E0" w14:paraId="0CA19B51" w14:textId="77777777" w:rsidTr="002B1566">
        <w:trPr>
          <w:cantSplit/>
          <w:trHeight w:val="211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E2C11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Documento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D429F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 xml:space="preserve">Descritivo Técnico - Plate Carrier </w:t>
            </w:r>
            <w:r w:rsidR="0000479B" w:rsidRPr="009975E0">
              <w:rPr>
                <w:color w:val="1A1A1A"/>
                <w:sz w:val="16"/>
                <w:lang w:val="pt-BR"/>
              </w:rPr>
              <w:t>FENRIR GEN4</w:t>
            </w:r>
          </w:p>
        </w:tc>
      </w:tr>
      <w:tr w:rsidR="00506957" w:rsidRPr="009975E0" w14:paraId="1F50705B" w14:textId="77777777" w:rsidTr="002B1566">
        <w:trPr>
          <w:cantSplit/>
          <w:trHeight w:val="228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025D4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Código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4800B9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6"/>
                <w:lang w:val="pt-BR"/>
              </w:rPr>
              <w:t>WAR-FENRIR-G4-DT-TR-2026</w:t>
            </w:r>
          </w:p>
        </w:tc>
      </w:tr>
      <w:tr w:rsidR="00506957" w:rsidRPr="009975E0" w14:paraId="34F2E554" w14:textId="77777777" w:rsidTr="002B1566">
        <w:trPr>
          <w:cantSplit/>
          <w:trHeight w:val="211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F320E9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Revisão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270EB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2026-TR.01</w:t>
            </w:r>
          </w:p>
        </w:tc>
      </w:tr>
      <w:tr w:rsidR="00506957" w:rsidRPr="009975E0" w14:paraId="030E3364" w14:textId="77777777" w:rsidTr="002B1566">
        <w:trPr>
          <w:cantSplit/>
          <w:trHeight w:val="228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487F4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Data de emissão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F07D92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6"/>
                <w:lang w:val="pt-BR"/>
              </w:rPr>
              <w:t>04 de agosto de 2026</w:t>
            </w:r>
          </w:p>
        </w:tc>
      </w:tr>
      <w:tr w:rsidR="00506957" w:rsidRPr="009975E0" w14:paraId="17307BC1" w14:textId="77777777" w:rsidTr="002B1566">
        <w:trPr>
          <w:cantSplit/>
          <w:trHeight w:val="211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645CA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Empresa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034A6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Warfare Indústria e Comércio de Artigos Militares Ltda.</w:t>
            </w:r>
          </w:p>
        </w:tc>
      </w:tr>
      <w:tr w:rsidR="00506957" w:rsidRPr="009975E0" w14:paraId="7211A95C" w14:textId="77777777" w:rsidTr="002B1566">
        <w:trPr>
          <w:cantSplit/>
          <w:trHeight w:val="426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085E7A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Finalidade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1D389C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Subsidiar a elaboração de Termo de Referência, estudo técnico preliminar, edital, matriz de conformidade, prova de conceito e recebimento de capa tática modular por órgãos de segurança pública.</w:t>
            </w:r>
          </w:p>
        </w:tc>
      </w:tr>
      <w:tr w:rsidR="00506957" w:rsidRPr="009975E0" w14:paraId="1EE2DDE0" w14:textId="77777777" w:rsidTr="002B1566">
        <w:trPr>
          <w:cantSplit/>
          <w:trHeight w:val="442"/>
          <w:jc w:val="center"/>
        </w:trPr>
        <w:tc>
          <w:tcPr>
            <w:tcW w:w="2259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B35D2" w14:textId="77777777" w:rsidR="00506957" w:rsidRPr="009975E0" w:rsidRDefault="00000000" w:rsidP="002B1566">
            <w:pPr>
              <w:spacing w:after="0" w:line="250" w:lineRule="auto"/>
              <w:ind w:left="175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Natureza do documento</w:t>
            </w:r>
          </w:p>
        </w:tc>
        <w:tc>
          <w:tcPr>
            <w:tcW w:w="7814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6C7575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Minuta técnico-institucional. A versão final do órgão contratante deverá ser validada pelas áreas requisitante, técnica, jurídica e de contratações.</w:t>
            </w:r>
          </w:p>
        </w:tc>
      </w:tr>
    </w:tbl>
    <w:p w14:paraId="0066A216" w14:textId="77777777" w:rsidR="00506957" w:rsidRPr="009975E0" w:rsidRDefault="00506957">
      <w:pPr>
        <w:spacing w:after="0"/>
        <w:rPr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220"/>
      </w:tblGrid>
      <w:tr w:rsidR="00506957" w:rsidRPr="009975E0" w14:paraId="142AF612" w14:textId="77777777">
        <w:trPr>
          <w:cantSplit/>
          <w:jc w:val="center"/>
        </w:trPr>
        <w:tc>
          <w:tcPr>
            <w:tcW w:w="1814" w:type="dxa"/>
            <w:tcBorders>
              <w:top w:val="single" w:sz="6" w:space="0" w:color="1D666A"/>
              <w:left w:val="single" w:sz="6" w:space="0" w:color="1D666A"/>
              <w:bottom w:val="single" w:sz="6" w:space="0" w:color="1D666A"/>
              <w:right w:val="single" w:sz="6" w:space="0" w:color="1D666A"/>
            </w:tcBorders>
            <w:shd w:val="clear" w:color="auto" w:fill="1D666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C64D2F2" w14:textId="77777777" w:rsidR="00506957" w:rsidRPr="009975E0" w:rsidRDefault="00000000">
            <w:pPr>
              <w:jc w:val="center"/>
              <w:rPr>
                <w:lang w:val="pt-BR"/>
              </w:rPr>
            </w:pPr>
            <w:r w:rsidRPr="009975E0">
              <w:rPr>
                <w:b/>
                <w:caps/>
                <w:color w:val="FFFFFF"/>
                <w:sz w:val="17"/>
                <w:lang w:val="pt-BR"/>
              </w:rPr>
              <w:t>ORIENTAÇÃO</w:t>
            </w:r>
          </w:p>
        </w:tc>
        <w:tc>
          <w:tcPr>
            <w:tcW w:w="8220" w:type="dxa"/>
            <w:tcBorders>
              <w:top w:val="single" w:sz="6" w:space="0" w:color="1D666A"/>
              <w:left w:val="single" w:sz="6" w:space="0" w:color="1D666A"/>
              <w:bottom w:val="single" w:sz="6" w:space="0" w:color="1D666A"/>
              <w:right w:val="single" w:sz="6" w:space="0" w:color="1D666A"/>
            </w:tcBorders>
            <w:shd w:val="clear" w:color="auto" w:fill="E6F0F0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2FD8D85" w14:textId="77777777" w:rsidR="00506957" w:rsidRPr="009975E0" w:rsidRDefault="00000000">
            <w:pPr>
              <w:spacing w:after="0" w:line="254" w:lineRule="auto"/>
              <w:rPr>
                <w:lang w:val="pt-BR"/>
              </w:rPr>
            </w:pPr>
            <w:r w:rsidRPr="009975E0">
              <w:rPr>
                <w:b/>
                <w:color w:val="1D666A"/>
                <w:lang w:val="pt-BR"/>
              </w:rPr>
              <w:t>Uso correto deste documento</w:t>
            </w:r>
            <w:r w:rsidRPr="009975E0">
              <w:rPr>
                <w:b/>
                <w:color w:val="1D666A"/>
                <w:lang w:val="pt-BR"/>
              </w:rPr>
              <w:br/>
            </w:r>
            <w:r w:rsidRPr="009975E0">
              <w:rPr>
                <w:color w:val="1A1A1A"/>
                <w:sz w:val="17"/>
                <w:lang w:val="pt-BR"/>
              </w:rPr>
              <w:t>Este material organiza o produto por requisitos funcionais, construtivos e verificáveis. Ele não substitui o Estudo Técnico Preliminar nem a motivação administrativa do órgão. Quantidades, cores, tamanhos, configuração balística, prazos, garantia e critérios de seleção devem ser definidos pelo contratante.</w:t>
            </w:r>
          </w:p>
        </w:tc>
      </w:tr>
    </w:tbl>
    <w:p w14:paraId="4F2EC058" w14:textId="77777777" w:rsidR="00506957" w:rsidRPr="009975E0" w:rsidRDefault="00506957">
      <w:pPr>
        <w:spacing w:after="0"/>
        <w:rPr>
          <w:lang w:val="pt-BR"/>
        </w:rPr>
      </w:pPr>
    </w:p>
    <w:p w14:paraId="4F95C576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Estrutura do dossiê</w:t>
      </w:r>
    </w:p>
    <w:p w14:paraId="3FC5235F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1. Enquadramento do objeto e nota regulatória</w:t>
      </w:r>
    </w:p>
    <w:p w14:paraId="08EAD5BF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2. Resumo técnico e arquitetura modular</w:t>
      </w:r>
    </w:p>
    <w:p w14:paraId="3416B8E2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3. Especificação técnica consolidada</w:t>
      </w:r>
    </w:p>
    <w:p w14:paraId="66BF8E4A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4. Materiais, componentes e evidências laboratoriais</w:t>
      </w:r>
    </w:p>
    <w:p w14:paraId="5DC2A511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rFonts w:cs="Liberation Sans"/>
          <w:sz w:val="17"/>
          <w:lang w:val="pt-BR"/>
        </w:rPr>
        <w:t>Anexo A. Desenhos técnicos e vistas do produto</w:t>
      </w:r>
    </w:p>
    <w:p w14:paraId="0F436481" w14:textId="77777777" w:rsidR="00C00D13" w:rsidRPr="009975E0" w:rsidRDefault="00C00D13" w:rsidP="00C00D13">
      <w:pPr>
        <w:pStyle w:val="Commarcadores"/>
        <w:numPr>
          <w:ilvl w:val="0"/>
          <w:numId w:val="0"/>
        </w:numPr>
        <w:spacing w:after="40" w:line="254" w:lineRule="auto"/>
        <w:ind w:left="360" w:hanging="360"/>
        <w:rPr>
          <w:lang w:val="pt-BR"/>
        </w:rPr>
      </w:pPr>
    </w:p>
    <w:p w14:paraId="27736ED9" w14:textId="77777777" w:rsidR="00506957" w:rsidRPr="009975E0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9975E0">
        <w:rPr>
          <w:rFonts w:ascii="Liberation Sans" w:eastAsia="Liberation Sans" w:hAnsi="Liberation Sans"/>
          <w:caps/>
          <w:lang w:val="pt-BR"/>
        </w:rPr>
        <w:t>1. ENQUADRAMENTO DO OBJETO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9975E0" w14:paraId="786D732C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04756" w14:textId="77777777" w:rsidR="00506957" w:rsidRPr="009975E0" w:rsidRDefault="00506957">
            <w:pPr>
              <w:rPr>
                <w:lang w:val="pt-BR"/>
              </w:rPr>
            </w:pPr>
          </w:p>
        </w:tc>
      </w:tr>
    </w:tbl>
    <w:p w14:paraId="19E86363" w14:textId="77777777" w:rsidR="00506957" w:rsidRPr="009975E0" w:rsidRDefault="00000000">
      <w:pPr>
        <w:keepNext/>
        <w:spacing w:before="40" w:after="160" w:line="240" w:lineRule="auto"/>
        <w:rPr>
          <w:lang w:val="pt-BR"/>
        </w:rPr>
      </w:pPr>
      <w:r w:rsidRPr="009975E0">
        <w:rPr>
          <w:b/>
          <w:caps/>
          <w:color w:val="4B4B4B"/>
          <w:sz w:val="16"/>
          <w:lang w:val="pt-BR"/>
        </w:rPr>
        <w:t>Classificação técnica e interface com a proteção balística</w:t>
      </w:r>
    </w:p>
    <w:p w14:paraId="03397EF2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1.1 Definição funcional</w:t>
      </w:r>
    </w:p>
    <w:p w14:paraId="4FC7C34F" w14:textId="77777777" w:rsidR="00506957" w:rsidRPr="009975E0" w:rsidRDefault="00000000">
      <w:pPr>
        <w:jc w:val="both"/>
        <w:rPr>
          <w:lang w:val="pt-BR"/>
        </w:rPr>
      </w:pPr>
      <w:r w:rsidRPr="009975E0">
        <w:rPr>
          <w:color w:val="1A1A1A"/>
          <w:lang w:val="pt-BR"/>
        </w:rPr>
        <w:t xml:space="preserve">O Plate Carrier </w:t>
      </w:r>
      <w:r w:rsidR="0000479B" w:rsidRPr="009975E0">
        <w:rPr>
          <w:color w:val="1A1A1A"/>
          <w:lang w:val="pt-BR"/>
        </w:rPr>
        <w:t>FENRIR</w:t>
      </w:r>
      <w:r w:rsidRPr="009975E0">
        <w:rPr>
          <w:color w:val="1A1A1A"/>
          <w:lang w:val="pt-BR"/>
        </w:rPr>
        <w:t xml:space="preserve"> GEN</w:t>
      </w:r>
      <w:r w:rsidR="0000479B" w:rsidRPr="009975E0">
        <w:rPr>
          <w:color w:val="1A1A1A"/>
          <w:lang w:val="pt-BR"/>
        </w:rPr>
        <w:t>4</w:t>
      </w:r>
      <w:r w:rsidRPr="009975E0">
        <w:rPr>
          <w:color w:val="1A1A1A"/>
          <w:lang w:val="pt-BR"/>
        </w:rPr>
        <w:t xml:space="preserve"> é uma capa tática modular, vestível e não balística, destinada a acomodar, sustentar e posicionar painéis e/ou placas balísticas compatíveis nas regiões frontal e dorsal. A proteção contra ameaças balísticas decorre exclusivamente dos componentes balísticos inseridos, devidamente certificados e compatíveis com a configuração de uso.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220"/>
      </w:tblGrid>
      <w:tr w:rsidR="00506957" w:rsidRPr="009975E0" w14:paraId="427546DE" w14:textId="77777777">
        <w:trPr>
          <w:cantSplit/>
          <w:jc w:val="center"/>
        </w:trPr>
        <w:tc>
          <w:tcPr>
            <w:tcW w:w="1814" w:type="dxa"/>
            <w:tcBorders>
              <w:top w:val="single" w:sz="6" w:space="0" w:color="C85D32"/>
              <w:left w:val="single" w:sz="6" w:space="0" w:color="C85D32"/>
              <w:bottom w:val="single" w:sz="6" w:space="0" w:color="C85D32"/>
              <w:right w:val="single" w:sz="6" w:space="0" w:color="C85D32"/>
            </w:tcBorders>
            <w:shd w:val="clear" w:color="auto" w:fill="C85D3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D9C8CC9" w14:textId="77777777" w:rsidR="00506957" w:rsidRPr="009975E0" w:rsidRDefault="00000000">
            <w:pPr>
              <w:jc w:val="center"/>
              <w:rPr>
                <w:lang w:val="pt-BR"/>
              </w:rPr>
            </w:pPr>
            <w:r w:rsidRPr="009975E0">
              <w:rPr>
                <w:b/>
                <w:caps/>
                <w:color w:val="FFFFFF"/>
                <w:sz w:val="17"/>
                <w:lang w:val="pt-BR"/>
              </w:rPr>
              <w:t>CRÍTICO</w:t>
            </w:r>
          </w:p>
        </w:tc>
        <w:tc>
          <w:tcPr>
            <w:tcW w:w="8220" w:type="dxa"/>
            <w:tcBorders>
              <w:top w:val="single" w:sz="6" w:space="0" w:color="C85D32"/>
              <w:left w:val="single" w:sz="6" w:space="0" w:color="C85D32"/>
              <w:bottom w:val="single" w:sz="6" w:space="0" w:color="C85D32"/>
              <w:right w:val="single" w:sz="6" w:space="0" w:color="C85D32"/>
            </w:tcBorders>
            <w:shd w:val="clear" w:color="auto" w:fill="F4E8E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9D1D8C1" w14:textId="77777777" w:rsidR="00506957" w:rsidRPr="009975E0" w:rsidRDefault="00000000">
            <w:pPr>
              <w:spacing w:after="0" w:line="254" w:lineRule="auto"/>
              <w:rPr>
                <w:lang w:val="pt-BR"/>
              </w:rPr>
            </w:pPr>
            <w:r w:rsidRPr="009975E0">
              <w:rPr>
                <w:b/>
                <w:color w:val="C85D32"/>
                <w:lang w:val="pt-BR"/>
              </w:rPr>
              <w:t>Não confundir a capa com o sistema balístico</w:t>
            </w:r>
            <w:r w:rsidRPr="009975E0">
              <w:rPr>
                <w:b/>
                <w:color w:val="C85D32"/>
                <w:lang w:val="pt-BR"/>
              </w:rPr>
              <w:br/>
            </w:r>
            <w:r w:rsidRPr="009975E0">
              <w:rPr>
                <w:color w:val="1A1A1A"/>
                <w:sz w:val="17"/>
                <w:lang w:val="pt-BR"/>
              </w:rPr>
              <w:t>A resistência mecânica do tecido, das costuras, do MOLLE e dos engates não representa nível de proteção balística. O produto, quando fornecido sem painéis ou placas, não deve ser anunciado, recebido ou registrado como se oferecesse proteção balística isoladamente.</w:t>
            </w:r>
          </w:p>
        </w:tc>
      </w:tr>
    </w:tbl>
    <w:p w14:paraId="282C9BED" w14:textId="77777777" w:rsidR="00506957" w:rsidRPr="009975E0" w:rsidRDefault="00506957">
      <w:pPr>
        <w:spacing w:after="0"/>
        <w:rPr>
          <w:lang w:val="pt-BR"/>
        </w:rPr>
      </w:pPr>
    </w:p>
    <w:p w14:paraId="52668E71" w14:textId="77777777" w:rsidR="00236975" w:rsidRPr="009975E0" w:rsidRDefault="00236975">
      <w:pPr>
        <w:spacing w:after="0"/>
        <w:rPr>
          <w:lang w:val="pt-BR"/>
        </w:rPr>
      </w:pPr>
    </w:p>
    <w:p w14:paraId="4373597F" w14:textId="77777777" w:rsidR="00236975" w:rsidRPr="009975E0" w:rsidRDefault="00236975">
      <w:pPr>
        <w:spacing w:after="0"/>
        <w:rPr>
          <w:lang w:val="pt-BR"/>
        </w:rPr>
      </w:pPr>
    </w:p>
    <w:p w14:paraId="3B3D2BD0" w14:textId="77777777" w:rsidR="00236975" w:rsidRPr="009975E0" w:rsidRDefault="00236975">
      <w:pPr>
        <w:spacing w:after="0"/>
        <w:rPr>
          <w:lang w:val="pt-BR"/>
        </w:rPr>
      </w:pPr>
    </w:p>
    <w:p w14:paraId="34C699C3" w14:textId="77777777" w:rsidR="00236975" w:rsidRPr="009975E0" w:rsidRDefault="00236975">
      <w:pPr>
        <w:spacing w:after="0"/>
        <w:rPr>
          <w:lang w:val="pt-BR"/>
        </w:rPr>
      </w:pPr>
    </w:p>
    <w:p w14:paraId="4205A774" w14:textId="77777777" w:rsidR="00236975" w:rsidRPr="009975E0" w:rsidRDefault="00236975">
      <w:pPr>
        <w:spacing w:after="0"/>
        <w:rPr>
          <w:lang w:val="pt-BR"/>
        </w:rPr>
      </w:pPr>
    </w:p>
    <w:p w14:paraId="6DF5F045" w14:textId="77777777" w:rsidR="00236975" w:rsidRPr="009975E0" w:rsidRDefault="00236975">
      <w:pPr>
        <w:spacing w:after="0"/>
        <w:rPr>
          <w:lang w:val="pt-BR"/>
        </w:rPr>
      </w:pPr>
    </w:p>
    <w:p w14:paraId="0F0F6CD3" w14:textId="77777777" w:rsidR="00506957" w:rsidRPr="009975E0" w:rsidRDefault="00000000">
      <w:pPr>
        <w:pStyle w:val="Ttulo2"/>
        <w:keepLines w:val="0"/>
        <w:pageBreakBefore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lastRenderedPageBreak/>
        <w:t>1.2 Referências normativas e administrativas</w:t>
      </w:r>
    </w:p>
    <w:tbl>
      <w:tblPr>
        <w:tblW w:w="10083" w:type="dxa"/>
        <w:jc w:val="center"/>
        <w:tblLayout w:type="fixed"/>
        <w:tblLook w:val="04A0" w:firstRow="1" w:lastRow="0" w:firstColumn="1" w:lastColumn="0" w:noHBand="0" w:noVBand="1"/>
      </w:tblPr>
      <w:tblGrid>
        <w:gridCol w:w="4213"/>
        <w:gridCol w:w="5870"/>
      </w:tblGrid>
      <w:tr w:rsidR="00506957" w:rsidRPr="009975E0" w14:paraId="4D5A0427" w14:textId="77777777" w:rsidTr="002B1566">
        <w:trPr>
          <w:trHeight w:val="157"/>
          <w:tblHeader/>
          <w:jc w:val="center"/>
        </w:trPr>
        <w:tc>
          <w:tcPr>
            <w:tcW w:w="42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CE818A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b/>
                <w:color w:val="FFFFFF"/>
                <w:sz w:val="15"/>
                <w:lang w:val="pt-BR"/>
              </w:rPr>
              <w:t>REFERÊNCIA</w:t>
            </w:r>
          </w:p>
        </w:tc>
        <w:tc>
          <w:tcPr>
            <w:tcW w:w="5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A1A1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4C6F63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b/>
                <w:color w:val="FFFFFF"/>
                <w:sz w:val="15"/>
                <w:lang w:val="pt-BR"/>
              </w:rPr>
              <w:t>APLICAÇÃO NESTE DOCUMENTO</w:t>
            </w:r>
          </w:p>
        </w:tc>
      </w:tr>
      <w:tr w:rsidR="00506957" w:rsidRPr="009975E0" w14:paraId="5E47DD46" w14:textId="77777777" w:rsidTr="002B1566">
        <w:trPr>
          <w:cantSplit/>
          <w:trHeight w:val="328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E282F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5"/>
                <w:lang w:val="pt-BR"/>
              </w:rPr>
              <w:t>Portaria Normativa nº 14/MD, de 23/03/2018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3848A5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Estabelece Requisitos Operacionais Conjuntos para produtos de defesa comuns às Forças Armadas. É utilizada como referência de interface quando a capa integra um sistema balístico completo, sem atribuir proteção balística à capa isolada.</w:t>
            </w:r>
          </w:p>
        </w:tc>
      </w:tr>
      <w:tr w:rsidR="00506957" w:rsidRPr="009975E0" w14:paraId="20603125" w14:textId="77777777" w:rsidTr="002B1566">
        <w:trPr>
          <w:cantSplit/>
          <w:trHeight w:val="497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09F86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5"/>
                <w:lang w:val="pt-BR"/>
              </w:rPr>
              <w:t xml:space="preserve">Portaria COLOG/C </w:t>
            </w:r>
            <w:proofErr w:type="spellStart"/>
            <w:r w:rsidRPr="009975E0">
              <w:rPr>
                <w:color w:val="1A1A1A"/>
                <w:sz w:val="15"/>
                <w:lang w:val="pt-BR"/>
              </w:rPr>
              <w:t>Ex</w:t>
            </w:r>
            <w:proofErr w:type="spellEnd"/>
            <w:r w:rsidRPr="009975E0">
              <w:rPr>
                <w:color w:val="1A1A1A"/>
                <w:sz w:val="15"/>
                <w:lang w:val="pt-BR"/>
              </w:rPr>
              <w:t xml:space="preserve"> nº 289, de 22/05/2026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F48A08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Aprova as Normas Reguladoras das Atividades com Equipamentos de Proteção Balística de Uso Individual (EPBI). A capa externa é tratada como componente externo não balístico destinado a acomodar e sustentar painéis e/ou placas.</w:t>
            </w:r>
          </w:p>
        </w:tc>
      </w:tr>
      <w:tr w:rsidR="00506957" w:rsidRPr="009975E0" w14:paraId="018A63D3" w14:textId="77777777" w:rsidTr="002B1566">
        <w:trPr>
          <w:cantSplit/>
          <w:trHeight w:val="157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4A22EC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5"/>
                <w:lang w:val="pt-BR"/>
              </w:rPr>
              <w:t xml:space="preserve">Portaria COLOG/C </w:t>
            </w:r>
            <w:proofErr w:type="spellStart"/>
            <w:r w:rsidRPr="009975E0">
              <w:rPr>
                <w:color w:val="1A1A1A"/>
                <w:sz w:val="15"/>
                <w:lang w:val="pt-BR"/>
              </w:rPr>
              <w:t>Ex</w:t>
            </w:r>
            <w:proofErr w:type="spellEnd"/>
            <w:r w:rsidRPr="009975E0">
              <w:rPr>
                <w:color w:val="1A1A1A"/>
                <w:sz w:val="15"/>
                <w:lang w:val="pt-BR"/>
              </w:rPr>
              <w:t xml:space="preserve"> nº 294, de 22/06/2026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2A8057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Altera a Portaria COLOG/C </w:t>
            </w:r>
            <w:proofErr w:type="spell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Ex</w:t>
            </w:r>
            <w:proofErr w:type="spell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nº 289/2026 e estabelece disposições de transição para aquisições institucionais.</w:t>
            </w:r>
          </w:p>
        </w:tc>
      </w:tr>
      <w:tr w:rsidR="00506957" w:rsidRPr="009975E0" w14:paraId="5B05D957" w14:textId="77777777" w:rsidTr="002B1566">
        <w:trPr>
          <w:cantSplit/>
          <w:trHeight w:val="328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43D71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5"/>
                <w:lang w:val="pt-BR"/>
              </w:rPr>
              <w:t>Norma Técnica SENASP nº 003/2021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55DCD6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Aplicável quando o objeto da contratação incluir colete ou componentes balísticos abrangidos pela norma. Não deve ser utilizada para atribuir desempenho balístico ao </w:t>
            </w:r>
            <w:proofErr w:type="spell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plate</w:t>
            </w:r>
            <w:proofErr w:type="spell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</w:t>
            </w:r>
            <w:proofErr w:type="spell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carrier</w:t>
            </w:r>
            <w:proofErr w:type="spell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fornecido sem insertos.</w:t>
            </w:r>
          </w:p>
        </w:tc>
      </w:tr>
      <w:tr w:rsidR="00506957" w:rsidRPr="009975E0" w14:paraId="1E2A6B39" w14:textId="77777777" w:rsidTr="002B1566">
        <w:trPr>
          <w:cantSplit/>
          <w:trHeight w:val="340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FCDCD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5"/>
                <w:lang w:val="pt-BR"/>
              </w:rPr>
              <w:t>ABNT NBR ISO/IEC 17025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36FA39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Referência para a competência de laboratórios de ensaio e calibração. Cada resultado deve ser associado ao item de ensaio, método e condições indicados no respectivo relatório.</w:t>
            </w:r>
          </w:p>
        </w:tc>
      </w:tr>
      <w:tr w:rsidR="00506957" w:rsidRPr="009975E0" w14:paraId="581EBEA9" w14:textId="77777777" w:rsidTr="002B1566">
        <w:trPr>
          <w:cantSplit/>
          <w:trHeight w:val="317"/>
          <w:jc w:val="center"/>
        </w:trPr>
        <w:tc>
          <w:tcPr>
            <w:tcW w:w="4213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02FC3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5"/>
                <w:lang w:val="pt-BR"/>
              </w:rPr>
              <w:t>Lei nº 14.133/2021</w:t>
            </w:r>
          </w:p>
        </w:tc>
        <w:tc>
          <w:tcPr>
            <w:tcW w:w="587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1545AC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Base legal geral das contratações públicas. O órgão contratante deve converter a necessidade operacional em requisitos objetivos, verificáveis, proporcionais e compatíveis com a competitividade.</w:t>
            </w:r>
          </w:p>
        </w:tc>
      </w:tr>
    </w:tbl>
    <w:p w14:paraId="2E8537E1" w14:textId="77777777" w:rsidR="00506957" w:rsidRPr="009975E0" w:rsidRDefault="00506957">
      <w:pPr>
        <w:spacing w:after="0"/>
        <w:rPr>
          <w:lang w:val="pt-BR"/>
        </w:rPr>
      </w:pPr>
    </w:p>
    <w:p w14:paraId="47BD8E73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1.3 Escopo de fornecimento</w:t>
      </w:r>
    </w:p>
    <w:p w14:paraId="4E0EB834" w14:textId="77777777" w:rsidR="00506957" w:rsidRPr="009975E0" w:rsidRDefault="00000000">
      <w:pPr>
        <w:jc w:val="both"/>
        <w:rPr>
          <w:lang w:val="pt-BR"/>
        </w:rPr>
      </w:pPr>
      <w:r w:rsidRPr="009975E0">
        <w:rPr>
          <w:color w:val="1A1A1A"/>
          <w:lang w:val="pt-BR"/>
        </w:rPr>
        <w:t>A configuração padrão descrita contempla módulos frontal, dorsal, lateral direito, lateral esquerdo e ombreiras. O documento-base informa que a versão padrão não possui laterais destinadas à acomodação de painéis balísticos. Quando essa função for necessária, o órgão deverá prever expressamente laterais balísticas compatíveis, com dimensões, nível de proteção e certificação definidos em item próprio.</w:t>
      </w:r>
    </w:p>
    <w:p w14:paraId="25BD8858" w14:textId="77777777" w:rsidR="00506957" w:rsidRPr="009975E0" w:rsidRDefault="00506957">
      <w:pPr>
        <w:spacing w:after="0"/>
        <w:rPr>
          <w:lang w:val="pt-BR"/>
        </w:rPr>
      </w:pPr>
    </w:p>
    <w:p w14:paraId="73246F8F" w14:textId="77777777" w:rsidR="00506957" w:rsidRPr="009975E0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9975E0">
        <w:rPr>
          <w:rFonts w:ascii="Liberation Sans" w:eastAsia="Liberation Sans" w:hAnsi="Liberation Sans"/>
          <w:caps/>
          <w:lang w:val="pt-BR"/>
        </w:rPr>
        <w:t>2. RESUMO TÉCNICO DO PRODUTO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9975E0" w14:paraId="2DA852AF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A7C0" w14:textId="77777777" w:rsidR="00506957" w:rsidRPr="009975E0" w:rsidRDefault="00506957">
            <w:pPr>
              <w:rPr>
                <w:lang w:val="pt-BR"/>
              </w:rPr>
            </w:pPr>
          </w:p>
        </w:tc>
      </w:tr>
    </w:tbl>
    <w:p w14:paraId="2D78C690" w14:textId="77777777" w:rsidR="00506957" w:rsidRPr="009975E0" w:rsidRDefault="00000000">
      <w:pPr>
        <w:keepNext/>
        <w:spacing w:before="40" w:after="160" w:line="240" w:lineRule="auto"/>
        <w:rPr>
          <w:lang w:val="pt-BR"/>
        </w:rPr>
      </w:pPr>
      <w:r w:rsidRPr="009975E0">
        <w:rPr>
          <w:b/>
          <w:caps/>
          <w:color w:val="4B4B4B"/>
          <w:sz w:val="16"/>
          <w:lang w:val="pt-BR"/>
        </w:rPr>
        <w:t>Arquitetura, materiais e funções principais</w:t>
      </w:r>
    </w:p>
    <w:tbl>
      <w:tblPr>
        <w:tblW w:w="9975" w:type="dxa"/>
        <w:jc w:val="center"/>
        <w:tblLayout w:type="fixed"/>
        <w:tblLook w:val="04A0" w:firstRow="1" w:lastRow="0" w:firstColumn="1" w:lastColumn="0" w:noHBand="0" w:noVBand="1"/>
      </w:tblPr>
      <w:tblGrid>
        <w:gridCol w:w="3919"/>
        <w:gridCol w:w="6056"/>
      </w:tblGrid>
      <w:tr w:rsidR="00506957" w:rsidRPr="009975E0" w14:paraId="2EF6D0D4" w14:textId="77777777" w:rsidTr="002B1566">
        <w:trPr>
          <w:cantSplit/>
          <w:trHeight w:val="180"/>
          <w:tblHeader/>
          <w:jc w:val="center"/>
        </w:trPr>
        <w:tc>
          <w:tcPr>
            <w:tcW w:w="3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A0A0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D6644A1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>ATRIBUTO</w:t>
            </w: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A0A0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637E73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5"/>
                <w:lang w:val="pt-BR"/>
              </w:rPr>
              <w:t>DESCRIÇÃO</w:t>
            </w:r>
          </w:p>
        </w:tc>
      </w:tr>
      <w:tr w:rsidR="00506957" w:rsidRPr="009975E0" w14:paraId="2CDFD87D" w14:textId="77777777" w:rsidTr="002B1566">
        <w:trPr>
          <w:cantSplit/>
          <w:trHeight w:val="193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B620B1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Tipo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1111AC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Capa tática modular / </w:t>
            </w:r>
            <w:proofErr w:type="spell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plate</w:t>
            </w:r>
            <w:proofErr w:type="spell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</w:t>
            </w:r>
            <w:proofErr w:type="spell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carrier</w:t>
            </w:r>
            <w:proofErr w:type="spell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não balístico.</w:t>
            </w:r>
          </w:p>
        </w:tc>
      </w:tr>
      <w:tr w:rsidR="00506957" w:rsidRPr="009975E0" w14:paraId="19C8C470" w14:textId="77777777" w:rsidTr="002B1566">
        <w:trPr>
          <w:cantSplit/>
          <w:trHeight w:val="401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81078F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Configuração estrutural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0BABC0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Quatro módulos principais: frontal, dorsal, regulador lateral direito e regulador lateral esquerdo; ombreiras independentes.</w:t>
            </w:r>
          </w:p>
        </w:tc>
      </w:tr>
      <w:tr w:rsidR="00506957" w:rsidRPr="009975E0" w14:paraId="57B45C5D" w14:textId="77777777" w:rsidTr="002B1566">
        <w:trPr>
          <w:cantSplit/>
          <w:trHeight w:val="387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24AE71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Material do corpo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44EFE8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Tecido plano CORDURA 500D, 100% poliamida, resinado, com acabamento </w:t>
            </w:r>
            <w:proofErr w:type="gram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hidro-repelente</w:t>
            </w:r>
            <w:proofErr w:type="gram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e tratamento microbiano, conforme documento-base e laudos vinculados.</w:t>
            </w:r>
          </w:p>
        </w:tc>
      </w:tr>
      <w:tr w:rsidR="00506957" w:rsidRPr="009975E0" w14:paraId="240DE10B" w14:textId="77777777" w:rsidTr="002B1566">
        <w:trPr>
          <w:cantSplit/>
          <w:trHeight w:val="207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4847C2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Material externo modular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F5AD81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Laminado CORDURA Defender para corte a laser, empregado nas áreas MOLLE/PALS, abas laterais, reforços e componentes especificados.</w:t>
            </w:r>
          </w:p>
        </w:tc>
      </w:tr>
      <w:tr w:rsidR="00506957" w:rsidRPr="009975E0" w14:paraId="2402597E" w14:textId="77777777" w:rsidTr="002B1566">
        <w:trPr>
          <w:cantSplit/>
          <w:trHeight w:val="193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7F18CB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Modularidade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E70D9E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MOLLE/PALS Laser </w:t>
            </w:r>
            <w:proofErr w:type="spellStart"/>
            <w:r w:rsidRPr="009975E0">
              <w:rPr>
                <w:rFonts w:cs="Liberation Sans"/>
                <w:color w:val="0A0A0A"/>
                <w:sz w:val="15"/>
                <w:lang w:val="pt-BR"/>
              </w:rPr>
              <w:t>Cut</w:t>
            </w:r>
            <w:proofErr w:type="spellEnd"/>
            <w:r w:rsidRPr="009975E0">
              <w:rPr>
                <w:rFonts w:cs="Liberation Sans"/>
                <w:color w:val="0A0A0A"/>
                <w:sz w:val="15"/>
                <w:lang w:val="pt-BR"/>
              </w:rPr>
              <w:t xml:space="preserve"> nas faces frontal, dorsal e laterais.</w:t>
            </w:r>
          </w:p>
        </w:tc>
      </w:tr>
      <w:tr w:rsidR="00506957" w:rsidRPr="009975E0" w14:paraId="7224B91F" w14:textId="77777777" w:rsidTr="002B1566">
        <w:trPr>
          <w:cantSplit/>
          <w:trHeight w:val="207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2FEA41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Soltura rápida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3A6AED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Engates Quick Release em polímero nos ombros e nas laterais, conforme configuração construtiva; a evidência laboratorial disponível refere-se à fivela lateral ensaiada.</w:t>
            </w:r>
          </w:p>
        </w:tc>
      </w:tr>
      <w:tr w:rsidR="00506957" w:rsidRPr="009975E0" w14:paraId="063ED242" w14:textId="77777777" w:rsidTr="002B1566">
        <w:trPr>
          <w:cantSplit/>
          <w:trHeight w:val="193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DECEDB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Ajustes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FB24CF2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Regulagem independente nos ombros e nas laterais direita e esquerda.</w:t>
            </w:r>
          </w:p>
        </w:tc>
      </w:tr>
      <w:tr w:rsidR="00506957" w:rsidRPr="009975E0" w14:paraId="531316AC" w14:textId="77777777" w:rsidTr="002B1566">
        <w:trPr>
          <w:cantSplit/>
          <w:trHeight w:val="387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314E87F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Acomodação balística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42824A8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Compartimentos frontal e dorsal para painéis/placas compatíveis; laterais balísticas somente quando especificadas.</w:t>
            </w:r>
          </w:p>
        </w:tc>
      </w:tr>
      <w:tr w:rsidR="00506957" w:rsidRPr="009975E0" w14:paraId="43A66E9A" w14:textId="77777777" w:rsidTr="002B1566">
        <w:trPr>
          <w:cantSplit/>
          <w:trHeight w:val="401"/>
          <w:jc w:val="center"/>
        </w:trPr>
        <w:tc>
          <w:tcPr>
            <w:tcW w:w="396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59B5EE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Aplicação</w:t>
            </w:r>
          </w:p>
        </w:tc>
        <w:tc>
          <w:tcPr>
            <w:tcW w:w="6120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A51F15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Operações policiais, militares, penitenciárias, patrulhamento especializado, instrução e demais atividades que exijam suporte modular e compatibilidade com componentes balísticos.</w:t>
            </w:r>
          </w:p>
        </w:tc>
      </w:tr>
      <w:tr w:rsidR="003655FE" w:rsidRPr="009975E0" w14:paraId="0BD6CF60" w14:textId="77777777">
        <w:trPr>
          <w:cantSplit/>
          <w:jc w:val="center"/>
        </w:trPr>
        <w:tc>
          <w:tcPr>
            <w:tcW w:w="3960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EDDB17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Bolsos integrados</w:t>
            </w:r>
          </w:p>
        </w:tc>
        <w:tc>
          <w:tcPr>
            <w:tcW w:w="6120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FAF6B1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Bolso administrativo superior com fechamento por zíper e bolso canguru inferior compatível com painéis modulares para carregadores e/ou bolsos.</w:t>
            </w:r>
          </w:p>
        </w:tc>
      </w:tr>
      <w:tr w:rsidR="003655FE" w:rsidRPr="009975E0" w14:paraId="342720F1" w14:textId="77777777">
        <w:trPr>
          <w:cantSplit/>
          <w:jc w:val="center"/>
        </w:trPr>
        <w:tc>
          <w:tcPr>
            <w:tcW w:w="3960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DE5F01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Conforto e interface corporal</w:t>
            </w:r>
          </w:p>
        </w:tc>
        <w:tc>
          <w:tcPr>
            <w:tcW w:w="6120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EF8DFE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5"/>
                <w:lang w:val="pt-BR"/>
              </w:rPr>
              <w:t>Almofadas de ombro com EPEX de 5 mm e Spacer 3D na face de contato, destinadas à distribuição de carga e dissipação de calor.</w:t>
            </w:r>
          </w:p>
        </w:tc>
      </w:tr>
    </w:tbl>
    <w:p w14:paraId="5C2784F5" w14:textId="77777777" w:rsidR="00506957" w:rsidRPr="009975E0" w:rsidRDefault="00506957">
      <w:pPr>
        <w:spacing w:after="0"/>
        <w:rPr>
          <w:lang w:val="pt-BR"/>
        </w:rPr>
      </w:pPr>
    </w:p>
    <w:p w14:paraId="732488D0" w14:textId="77777777" w:rsidR="00C00D13" w:rsidRPr="009975E0" w:rsidRDefault="00C00D13">
      <w:pPr>
        <w:spacing w:after="0"/>
        <w:rPr>
          <w:lang w:val="pt-BR"/>
        </w:rPr>
      </w:pPr>
    </w:p>
    <w:p w14:paraId="5BA17D49" w14:textId="77777777" w:rsidR="00C00D13" w:rsidRPr="009975E0" w:rsidRDefault="00C00D13">
      <w:pPr>
        <w:spacing w:after="0"/>
        <w:rPr>
          <w:lang w:val="pt-BR"/>
        </w:rPr>
      </w:pPr>
    </w:p>
    <w:p w14:paraId="5D503EBF" w14:textId="77777777" w:rsidR="00C00D13" w:rsidRPr="009975E0" w:rsidRDefault="00C00D13">
      <w:pPr>
        <w:spacing w:after="0"/>
        <w:rPr>
          <w:lang w:val="pt-BR"/>
        </w:rPr>
      </w:pPr>
    </w:p>
    <w:p w14:paraId="6A840E6F" w14:textId="77777777" w:rsidR="00C00D13" w:rsidRPr="009975E0" w:rsidRDefault="00C00D13">
      <w:pPr>
        <w:spacing w:after="0"/>
        <w:rPr>
          <w:lang w:val="pt-BR"/>
        </w:rPr>
      </w:pPr>
    </w:p>
    <w:p w14:paraId="672AAB7D" w14:textId="77777777" w:rsidR="00C00D13" w:rsidRPr="009975E0" w:rsidRDefault="00C00D13">
      <w:pPr>
        <w:pStyle w:val="Ttulo2"/>
        <w:keepLines w:val="0"/>
        <w:spacing w:before="160" w:after="60"/>
        <w:rPr>
          <w:rFonts w:ascii="Liberation Sans" w:eastAsia="Liberation Sans" w:hAnsi="Liberation Sans"/>
          <w:lang w:val="pt-BR"/>
        </w:rPr>
      </w:pPr>
    </w:p>
    <w:p w14:paraId="6B01BB37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2.1 Arquitetura modular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8"/>
        <w:gridCol w:w="7146"/>
      </w:tblGrid>
      <w:tr w:rsidR="00506957" w:rsidRPr="009975E0" w14:paraId="0583C395" w14:textId="77777777" w:rsidTr="00E957A6">
        <w:trPr>
          <w:trHeight w:val="246"/>
          <w:tblHeader/>
          <w:jc w:val="center"/>
        </w:trPr>
        <w:tc>
          <w:tcPr>
            <w:tcW w:w="30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D666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7820E5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b/>
                <w:color w:val="FFFFFF"/>
                <w:sz w:val="16"/>
                <w:lang w:val="pt-BR"/>
              </w:rPr>
              <w:t>SUBCONJUNTO</w:t>
            </w:r>
          </w:p>
        </w:tc>
        <w:tc>
          <w:tcPr>
            <w:tcW w:w="71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D666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92CB07" w14:textId="77777777" w:rsidR="00506957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b/>
                <w:color w:val="FFFFFF"/>
                <w:sz w:val="16"/>
                <w:lang w:val="pt-BR"/>
              </w:rPr>
              <w:t>FUNÇÃO E CONSTRUÇÃO</w:t>
            </w:r>
          </w:p>
        </w:tc>
      </w:tr>
      <w:tr w:rsidR="00506957" w:rsidRPr="009975E0" w14:paraId="63DC483A" w14:textId="77777777" w:rsidTr="00E957A6">
        <w:trPr>
          <w:cantSplit/>
          <w:trHeight w:val="53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2DE28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MÓDULO FRONTAL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4172C2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Envelope em CORDURA 500D; painel externo CORDURA Defender Laser </w:t>
            </w:r>
            <w:proofErr w:type="spell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Cut</w:t>
            </w:r>
            <w:proofErr w:type="spellEnd"/>
            <w:r w:rsidRPr="009975E0">
              <w:rPr>
                <w:rFonts w:cs="Liberation Sans"/>
                <w:color w:val="0A0A0A"/>
                <w:sz w:val="14"/>
                <w:lang w:val="pt-BR"/>
              </w:rPr>
              <w:t>; área de patch; bolso administrativo com zíper; bolso canguru inferior; ajuste interno de placa; interfaces Quick Release de ombro e laterais.</w:t>
            </w:r>
          </w:p>
        </w:tc>
      </w:tr>
      <w:tr w:rsidR="00506957" w:rsidRPr="009975E0" w14:paraId="71A24D0F" w14:textId="77777777" w:rsidTr="00E957A6">
        <w:trPr>
          <w:cantSplit/>
          <w:trHeight w:val="55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BCB6A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MÓDULO DORSAL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475C06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Envelope em CORDURA 500D; painel externo CORDURA Defender Laser </w:t>
            </w:r>
            <w:proofErr w:type="spell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Cut</w:t>
            </w:r>
            <w:proofErr w:type="spellEnd"/>
            <w:r w:rsidRPr="009975E0">
              <w:rPr>
                <w:rFonts w:cs="Liberation Sans"/>
                <w:color w:val="0A0A0A"/>
                <w:sz w:val="14"/>
                <w:lang w:val="pt-BR"/>
              </w:rPr>
              <w:t>; compartimento de placa; aba dorsal de ancoragem das laterais; interface com as fitas e almofadas de ombro.</w:t>
            </w:r>
          </w:p>
        </w:tc>
      </w:tr>
      <w:tr w:rsidR="00506957" w:rsidRPr="009975E0" w14:paraId="73540910" w14:textId="77777777" w:rsidTr="00E957A6">
        <w:trPr>
          <w:cantSplit/>
          <w:trHeight w:val="53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733474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LATERAL DIREITA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B037A9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Aba em laminado CORDURA Defender Laser </w:t>
            </w:r>
            <w:proofErr w:type="spell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Cut</w:t>
            </w:r>
            <w:proofErr w:type="spellEnd"/>
            <w:r w:rsidRPr="009975E0">
              <w:rPr>
                <w:rFonts w:cs="Liberation Sans"/>
                <w:color w:val="0A0A0A"/>
                <w:sz w:val="14"/>
                <w:lang w:val="pt-BR"/>
              </w:rPr>
              <w:t>; Quick Release em uma extremidade; conjunto gancho/argola na extremidade dorsal; cordão de acionamento.</w:t>
            </w:r>
          </w:p>
        </w:tc>
      </w:tr>
      <w:tr w:rsidR="00506957" w:rsidRPr="009975E0" w14:paraId="73B8503C" w14:textId="77777777" w:rsidTr="00E957A6">
        <w:trPr>
          <w:cantSplit/>
          <w:trHeight w:val="285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EC8D44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LATERAL ESQUERDA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shd w:val="clear" w:color="auto" w:fill="F4F4F4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F45D9F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Construção equivalente </w:t>
            </w:r>
            <w:proofErr w:type="gram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à</w:t>
            </w:r>
            <w:proofErr w:type="gramEnd"/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 lateral direita, permitindo regulagem independente e distribuição equilibrada.</w:t>
            </w:r>
          </w:p>
        </w:tc>
      </w:tr>
      <w:tr w:rsidR="00506957" w:rsidRPr="009975E0" w14:paraId="1932CCF7" w14:textId="77777777" w:rsidTr="00E957A6">
        <w:trPr>
          <w:cantSplit/>
          <w:trHeight w:val="553"/>
          <w:jc w:val="center"/>
        </w:trPr>
        <w:tc>
          <w:tcPr>
            <w:tcW w:w="3008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EB05D7" w14:textId="77777777" w:rsidR="00506957" w:rsidRPr="009975E0" w:rsidRDefault="00000000">
            <w:pPr>
              <w:spacing w:after="0" w:line="250" w:lineRule="auto"/>
              <w:rPr>
                <w:lang w:val="pt-BR"/>
              </w:rPr>
            </w:pPr>
            <w:r w:rsidRPr="009975E0">
              <w:rPr>
                <w:color w:val="1A1A1A"/>
                <w:sz w:val="16"/>
                <w:lang w:val="pt-BR"/>
              </w:rPr>
              <w:t>OMBREIRAS</w:t>
            </w:r>
          </w:p>
        </w:tc>
        <w:tc>
          <w:tcPr>
            <w:tcW w:w="7146" w:type="dxa"/>
            <w:tcBorders>
              <w:top w:val="single" w:sz="3" w:space="0" w:color="C8C8C8"/>
              <w:left w:val="single" w:sz="3" w:space="0" w:color="C8C8C8"/>
              <w:bottom w:val="single" w:sz="3" w:space="0" w:color="C8C8C8"/>
              <w:right w:val="single" w:sz="3" w:space="0" w:color="C8C8C8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4BACD8" w14:textId="77777777" w:rsidR="003655FE" w:rsidRPr="009975E0" w:rsidRDefault="0000000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Fitas principais e coberturas em CORDURA Defender; fechamento por gancho/argola; almofadas em CORDURA 500D com EPEX de 5 mm e Spacer 3D na face de contato corporal.</w:t>
            </w:r>
          </w:p>
        </w:tc>
      </w:tr>
    </w:tbl>
    <w:p w14:paraId="4CEDCD49" w14:textId="77777777" w:rsidR="00506957" w:rsidRPr="009975E0" w:rsidRDefault="00506957">
      <w:pPr>
        <w:spacing w:after="0"/>
        <w:rPr>
          <w:lang w:val="pt-BR"/>
        </w:rPr>
      </w:pPr>
    </w:p>
    <w:p w14:paraId="59E95424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2.2 Princípios de projeto</w:t>
      </w:r>
    </w:p>
    <w:p w14:paraId="674DD51F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Separação em módulos para facilitar ajuste, manutenção, substituição e higienização.</w:t>
      </w:r>
    </w:p>
    <w:p w14:paraId="2FF6039E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Uso de laminado cortado a laser para reduzir volume e eliminar o desfiamento das bordas dos rasgos modulares.</w:t>
      </w:r>
    </w:p>
    <w:p w14:paraId="0BF599D2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Distribuição de interfaces MOLLE/PALS nas áreas frontal, dorsal e laterais para configuração de bolsos e acessórios.</w:t>
      </w:r>
    </w:p>
    <w:p w14:paraId="681AC376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Soltura rápida nos ombros e laterais para remoção emergencial e acesso assistido ao usuário.</w:t>
      </w:r>
    </w:p>
    <w:p w14:paraId="65C96C38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Ajuste bilateral e independente para centralização dos componentes balísticos sobre o torso e o dorso.</w:t>
      </w:r>
    </w:p>
    <w:p w14:paraId="7B497ED3" w14:textId="77777777" w:rsidR="00506957" w:rsidRPr="009975E0" w:rsidRDefault="00000000">
      <w:pPr>
        <w:pStyle w:val="Commarcadores"/>
        <w:spacing w:after="40" w:line="254" w:lineRule="auto"/>
        <w:ind w:left="283" w:hanging="170"/>
        <w:rPr>
          <w:lang w:val="pt-BR"/>
        </w:rPr>
      </w:pPr>
      <w:r w:rsidRPr="009975E0">
        <w:rPr>
          <w:color w:val="1A1A1A"/>
          <w:lang w:val="pt-BR"/>
        </w:rPr>
        <w:t>Separação inequívoca entre desempenho estrutural da capa e desempenho balístico dos insertos.</w:t>
      </w:r>
    </w:p>
    <w:p w14:paraId="4D9366BA" w14:textId="77777777" w:rsidR="00236975" w:rsidRPr="009975E0" w:rsidRDefault="00236975" w:rsidP="00236975">
      <w:pPr>
        <w:pStyle w:val="Commarcadores"/>
        <w:numPr>
          <w:ilvl w:val="0"/>
          <w:numId w:val="0"/>
        </w:numPr>
        <w:spacing w:after="40" w:line="254" w:lineRule="auto"/>
        <w:ind w:left="360" w:hanging="360"/>
        <w:rPr>
          <w:lang w:val="pt-BR"/>
        </w:rPr>
      </w:pPr>
    </w:p>
    <w:p w14:paraId="2AD8D400" w14:textId="77777777" w:rsidR="00506957" w:rsidRPr="009975E0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9975E0">
        <w:rPr>
          <w:rFonts w:ascii="Liberation Sans" w:eastAsia="Liberation Sans" w:hAnsi="Liberation Sans"/>
          <w:caps/>
          <w:lang w:val="pt-BR"/>
        </w:rPr>
        <w:t>3. ESPECIFICAÇÃO TÉCNICA CONSOLIDADA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9975E0" w14:paraId="37CE20F3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9C317" w14:textId="77777777" w:rsidR="00506957" w:rsidRPr="009975E0" w:rsidRDefault="00506957">
            <w:pPr>
              <w:rPr>
                <w:lang w:val="pt-BR"/>
              </w:rPr>
            </w:pPr>
          </w:p>
        </w:tc>
      </w:tr>
    </w:tbl>
    <w:p w14:paraId="79D2CAB6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3.1 Requisitos gerais</w:t>
      </w:r>
    </w:p>
    <w:p w14:paraId="26B7B06A" w14:textId="47FAF77B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3.1.1 A capa tática </w:t>
      </w:r>
      <w:r w:rsidR="009975E0">
        <w:rPr>
          <w:rFonts w:cs="Liberation Sans"/>
          <w:color w:val="0A0A0A"/>
          <w:sz w:val="16"/>
          <w:lang w:val="pt-BR"/>
        </w:rPr>
        <w:t xml:space="preserve">é </w:t>
      </w:r>
      <w:r w:rsidRPr="009975E0">
        <w:rPr>
          <w:rFonts w:cs="Liberation Sans"/>
          <w:color w:val="0A0A0A"/>
          <w:sz w:val="16"/>
          <w:lang w:val="pt-BR"/>
        </w:rPr>
        <w:t xml:space="preserve">do tipo </w:t>
      </w:r>
      <w:proofErr w:type="spellStart"/>
      <w:r w:rsidRPr="009975E0">
        <w:rPr>
          <w:rFonts w:cs="Liberation Sans"/>
          <w:color w:val="0A0A0A"/>
          <w:sz w:val="16"/>
          <w:lang w:val="pt-BR"/>
        </w:rPr>
        <w:t>plate</w:t>
      </w:r>
      <w:proofErr w:type="spellEnd"/>
      <w:r w:rsidRPr="009975E0">
        <w:rPr>
          <w:rFonts w:cs="Liberation Sans"/>
          <w:color w:val="0A0A0A"/>
          <w:sz w:val="16"/>
          <w:lang w:val="pt-BR"/>
        </w:rPr>
        <w:t xml:space="preserve"> </w:t>
      </w:r>
      <w:proofErr w:type="spellStart"/>
      <w:r w:rsidRPr="009975E0">
        <w:rPr>
          <w:rFonts w:cs="Liberation Sans"/>
          <w:color w:val="0A0A0A"/>
          <w:sz w:val="16"/>
          <w:lang w:val="pt-BR"/>
        </w:rPr>
        <w:t>carrier</w:t>
      </w:r>
      <w:proofErr w:type="spellEnd"/>
      <w:r w:rsidRPr="009975E0">
        <w:rPr>
          <w:rFonts w:cs="Liberation Sans"/>
          <w:color w:val="0A0A0A"/>
          <w:sz w:val="16"/>
          <w:lang w:val="pt-BR"/>
        </w:rPr>
        <w:t xml:space="preserve"> modular, destinada a abrigar componentes de proteção balística frontal e dorsal compatíveis com a configuração definida pelo órgão contratante.</w:t>
      </w:r>
    </w:p>
    <w:p w14:paraId="6FF79591" w14:textId="257E261A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3.1.2 A configuração padrão não inclui</w:t>
      </w:r>
      <w:r w:rsidR="009975E0">
        <w:rPr>
          <w:rFonts w:cs="Liberation Sans"/>
          <w:color w:val="0A0A0A"/>
          <w:sz w:val="16"/>
          <w:lang w:val="pt-BR"/>
        </w:rPr>
        <w:t xml:space="preserve"> </w:t>
      </w:r>
      <w:r w:rsidRPr="009975E0">
        <w:rPr>
          <w:rFonts w:cs="Liberation Sans"/>
          <w:color w:val="0A0A0A"/>
          <w:sz w:val="16"/>
          <w:lang w:val="pt-BR"/>
        </w:rPr>
        <w:t>acomodação balística lateral, salvo quando o Termo de Referência determinar módulos laterais próprios para painéis balísticos, com dimensões, nível de proteção e certificação definidos separadamente.</w:t>
      </w:r>
    </w:p>
    <w:p w14:paraId="0831CB53" w14:textId="53A51D1B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3.1.3 O corpo principal </w:t>
      </w:r>
      <w:r w:rsidR="009975E0">
        <w:rPr>
          <w:rFonts w:cs="Liberation Sans"/>
          <w:color w:val="0A0A0A"/>
          <w:sz w:val="16"/>
          <w:lang w:val="pt-BR"/>
        </w:rPr>
        <w:t>é</w:t>
      </w:r>
      <w:r w:rsidRPr="009975E0">
        <w:rPr>
          <w:rFonts w:cs="Liberation Sans"/>
          <w:color w:val="0A0A0A"/>
          <w:sz w:val="16"/>
          <w:lang w:val="pt-BR"/>
        </w:rPr>
        <w:t xml:space="preserve"> confeccionado em tecido de poliamida CORDURA 500D, com revestimento duplo de resina acrílica, acabamento </w:t>
      </w:r>
      <w:proofErr w:type="gramStart"/>
      <w:r w:rsidRPr="009975E0">
        <w:rPr>
          <w:rFonts w:cs="Liberation Sans"/>
          <w:color w:val="0A0A0A"/>
          <w:sz w:val="16"/>
          <w:lang w:val="pt-BR"/>
        </w:rPr>
        <w:t>hidro-repelente</w:t>
      </w:r>
      <w:proofErr w:type="gramEnd"/>
      <w:r w:rsidRPr="009975E0">
        <w:rPr>
          <w:rFonts w:cs="Liberation Sans"/>
          <w:color w:val="0A0A0A"/>
          <w:sz w:val="16"/>
          <w:lang w:val="pt-BR"/>
        </w:rPr>
        <w:t xml:space="preserve"> e tratamento microbiano, complementado por laminado CORDURA Defender nas áreas modulares e nos componentes especificados.</w:t>
      </w:r>
    </w:p>
    <w:p w14:paraId="7951D523" w14:textId="4C5EFB8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3.1.4 A estrutura </w:t>
      </w:r>
      <w:r w:rsidR="009975E0">
        <w:rPr>
          <w:rFonts w:cs="Liberation Sans"/>
          <w:color w:val="0A0A0A"/>
          <w:sz w:val="16"/>
          <w:lang w:val="pt-BR"/>
        </w:rPr>
        <w:t>é</w:t>
      </w:r>
      <w:r w:rsidRPr="009975E0">
        <w:rPr>
          <w:rFonts w:cs="Liberation Sans"/>
          <w:color w:val="0A0A0A"/>
          <w:sz w:val="16"/>
          <w:lang w:val="pt-BR"/>
        </w:rPr>
        <w:t xml:space="preserve"> composta pelos módulos frontal, dorsal, lateral direito e lateral esquerdo, com ombreiras independentes e regulagem bilateral nos ombros e nas laterais.</w:t>
      </w:r>
    </w:p>
    <w:p w14:paraId="536AA370" w14:textId="7777777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b/>
          <w:color w:val="0A0A0A"/>
          <w:sz w:val="16"/>
          <w:lang w:val="pt-BR"/>
        </w:rPr>
        <w:t>3.1.5 As faces frontal, dorsal e laterais possuem sistema MOLLE/PALS executado por corte a laser no laminado de CORDURA Defender, com bordas cauterizadas.</w:t>
      </w:r>
    </w:p>
    <w:p w14:paraId="3D0CE61D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 xml:space="preserve">3.2 Sistema MOLLE/PALS Laser </w:t>
      </w:r>
      <w:proofErr w:type="spellStart"/>
      <w:r w:rsidRPr="009975E0">
        <w:rPr>
          <w:rFonts w:ascii="Liberation Sans" w:eastAsia="Liberation Sans" w:hAnsi="Liberation Sans"/>
          <w:lang w:val="pt-BR"/>
        </w:rPr>
        <w:t>Cut</w:t>
      </w:r>
      <w:proofErr w:type="spellEnd"/>
    </w:p>
    <w:p w14:paraId="32E4CBFD" w14:textId="52FD0AD2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3.2.1 O laminado </w:t>
      </w:r>
      <w:r w:rsidR="009975E0">
        <w:rPr>
          <w:rFonts w:cs="Liberation Sans"/>
          <w:color w:val="0A0A0A"/>
          <w:sz w:val="16"/>
          <w:lang w:val="pt-BR"/>
        </w:rPr>
        <w:t>é</w:t>
      </w:r>
      <w:r w:rsidRPr="009975E0">
        <w:rPr>
          <w:rFonts w:cs="Liberation Sans"/>
          <w:color w:val="0A0A0A"/>
          <w:sz w:val="16"/>
          <w:lang w:val="pt-BR"/>
        </w:rPr>
        <w:t xml:space="preserve"> fixado ao tecido estrutural por costuras com linha de poliamida 0,40, distribuídas de forma a limitar levantamento de bordas, deslocamento entre camadas e deformação localizada durante o uso.</w:t>
      </w:r>
    </w:p>
    <w:p w14:paraId="0E728081" w14:textId="77777777" w:rsidR="00E957A6" w:rsidRPr="009975E0" w:rsidRDefault="00E957A6">
      <w:pPr>
        <w:spacing w:after="40" w:line="250" w:lineRule="auto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9975E0">
        <w:rPr>
          <w:rFonts w:cs="Liberation Sans"/>
          <w:color w:val="0A0A0A"/>
          <w:sz w:val="16"/>
          <w:lang w:val="pt-BR"/>
        </w:rPr>
        <w:t>3.2.2 Os rasgos deverão apresentar acabamento uniforme, sem carbonização excessiva, rebarbas, fusão irregular, rachaduras, descolamento das camadas ou obstrução das passagens destinadas ao entrelaçamento de acessórios.</w:t>
      </w:r>
    </w:p>
    <w:p w14:paraId="59B8954D" w14:textId="77777777" w:rsidR="00E957A6" w:rsidRPr="009975E0" w:rsidRDefault="00E957A6">
      <w:pPr>
        <w:spacing w:after="40" w:line="250" w:lineRule="auto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3.2.3 O material empregado nas áreas Laser </w:t>
      </w:r>
      <w:proofErr w:type="spellStart"/>
      <w:r w:rsidRPr="009975E0">
        <w:rPr>
          <w:rFonts w:cs="Liberation Sans"/>
          <w:color w:val="0A0A0A"/>
          <w:sz w:val="16"/>
          <w:lang w:val="pt-BR"/>
        </w:rPr>
        <w:t>Cut</w:t>
      </w:r>
      <w:proofErr w:type="spellEnd"/>
      <w:r w:rsidRPr="009975E0">
        <w:rPr>
          <w:rFonts w:cs="Liberation Sans"/>
          <w:color w:val="0A0A0A"/>
          <w:sz w:val="16"/>
          <w:lang w:val="pt-BR"/>
        </w:rPr>
        <w:t xml:space="preserve"> deverá corresponder ao laminado CORDURA Defender especificado. Sua resistência estrutural é documentada por ensaios de gramatura, composição, tração, rasgo e abrasão apresentados na Seção 4. Os resultados referem-se às amostras ensaiadas e não substituem a inspeção dos rasgos e das costuras no produto acabado.</w:t>
      </w:r>
    </w:p>
    <w:p w14:paraId="19448CE8" w14:textId="7777777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3.2.4 A geometria, o alinhamento e o espaçamento dos rasgos deverão corresponder às vistas técnicas do Anexo A e ao padrão construtivo da amostra aprovada, mantendo compatibilidade funcional com acessórios MOLLE/PALS.</w:t>
      </w:r>
    </w:p>
    <w:p w14:paraId="75DE6344" w14:textId="77777777" w:rsidR="00506957" w:rsidRPr="009975E0" w:rsidRDefault="00506957">
      <w:pPr>
        <w:spacing w:after="0"/>
        <w:rPr>
          <w:lang w:val="pt-BR"/>
        </w:rPr>
      </w:pPr>
    </w:p>
    <w:p w14:paraId="6F931060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3.3 Módulo frontal</w:t>
      </w:r>
    </w:p>
    <w:p w14:paraId="77E829A2" w14:textId="7777777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b/>
          <w:color w:val="0A0A0A"/>
          <w:sz w:val="16"/>
          <w:lang w:val="pt-BR"/>
        </w:rPr>
        <w:t xml:space="preserve">3.3.1 </w:t>
      </w:r>
      <w:r w:rsidRPr="009975E0">
        <w:rPr>
          <w:rFonts w:cs="Liberation Sans"/>
          <w:color w:val="0A0A0A"/>
          <w:sz w:val="16"/>
          <w:lang w:val="pt-BR"/>
        </w:rPr>
        <w:t xml:space="preserve">O módulo frontal </w:t>
      </w:r>
      <w:r w:rsidR="00E957A6" w:rsidRPr="009975E0">
        <w:rPr>
          <w:rFonts w:cs="Liberation Sans"/>
          <w:color w:val="0A0A0A"/>
          <w:sz w:val="16"/>
          <w:lang w:val="pt-BR"/>
        </w:rPr>
        <w:t>forma o</w:t>
      </w:r>
      <w:r w:rsidRPr="009975E0">
        <w:rPr>
          <w:rFonts w:cs="Liberation Sans"/>
          <w:color w:val="0A0A0A"/>
          <w:sz w:val="16"/>
          <w:lang w:val="pt-BR"/>
        </w:rPr>
        <w:t xml:space="preserve"> envelope confeccionado em Cordura 500D para acomodação do componente balístico compatível.</w:t>
      </w:r>
    </w:p>
    <w:p w14:paraId="2092284F" w14:textId="77777777" w:rsidR="00E957A6" w:rsidRPr="009975E0" w:rsidRDefault="00E957A6">
      <w:pPr>
        <w:spacing w:after="40" w:line="250" w:lineRule="auto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9975E0">
        <w:rPr>
          <w:rFonts w:cs="Liberation Sans"/>
          <w:b/>
          <w:bCs/>
          <w:color w:val="0A0A0A"/>
          <w:sz w:val="16"/>
          <w:lang w:val="pt-BR"/>
        </w:rPr>
        <w:t>3.3.2 A face externa recebe painel de laminado CORDURA Defender com Sistema MOLLE/PALS Laser Cut.</w:t>
      </w:r>
    </w:p>
    <w:p w14:paraId="22212D4D" w14:textId="7777777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3.3.3 A união superior com o módulo dorsal deverá ocorrer por fitas em CORDURA Defender com aproximadamente 40 mm, fechos de contato gancho e argola 100% poliamida e engates Quick Release em polímero.</w:t>
      </w:r>
    </w:p>
    <w:p w14:paraId="6DD3AB33" w14:textId="7777777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3.3.4 A contraparte do engate de ombro deverá ser fixada por tira estrutural integrada à base frontal modular superior, reduzindo emendas no ponto submetido à tração.</w:t>
      </w:r>
    </w:p>
    <w:p w14:paraId="6C5BC7A0" w14:textId="5BEB9553" w:rsidR="00506957" w:rsidRPr="009975E0" w:rsidRDefault="00000000">
      <w:pPr>
        <w:spacing w:after="40" w:line="250" w:lineRule="auto"/>
        <w:ind w:left="283" w:hanging="283"/>
        <w:rPr>
          <w:color w:val="1A1A1A"/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lastRenderedPageBreak/>
        <w:t>3.3.5 A região frontal superior possui</w:t>
      </w:r>
      <w:r w:rsidR="009975E0">
        <w:rPr>
          <w:rFonts w:cs="Liberation Sans"/>
          <w:color w:val="0A0A0A"/>
          <w:sz w:val="16"/>
          <w:lang w:val="pt-BR"/>
        </w:rPr>
        <w:t xml:space="preserve"> </w:t>
      </w:r>
      <w:r w:rsidRPr="009975E0">
        <w:rPr>
          <w:rFonts w:cs="Liberation Sans"/>
          <w:color w:val="0A0A0A"/>
          <w:sz w:val="16"/>
          <w:lang w:val="pt-BR"/>
        </w:rPr>
        <w:t>área de fecho de contato argola de aproximadamente 90 mm x 260 mm para aplicação de identificadores e patches, integrada ao painel modular, além de bolso administrativo central com fechamento por zíper de aproximadamente 8 mm.</w:t>
      </w:r>
    </w:p>
    <w:p w14:paraId="180627F5" w14:textId="212BF86F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3.3.6 As interfaces laterais Quick Release </w:t>
      </w:r>
      <w:r w:rsidR="009975E0">
        <w:rPr>
          <w:rFonts w:cs="Liberation Sans"/>
          <w:color w:val="0A0A0A"/>
          <w:sz w:val="16"/>
          <w:lang w:val="pt-BR"/>
        </w:rPr>
        <w:t>são</w:t>
      </w:r>
      <w:r w:rsidRPr="009975E0">
        <w:rPr>
          <w:rFonts w:cs="Liberation Sans"/>
          <w:color w:val="0A0A0A"/>
          <w:sz w:val="16"/>
          <w:lang w:val="pt-BR"/>
        </w:rPr>
        <w:t xml:space="preserve"> posicionadas nas bordas inferiores laterais e fixadas por abas estruturais integradas ao conjunto frontal.</w:t>
      </w:r>
    </w:p>
    <w:p w14:paraId="3F37ABF5" w14:textId="474755F9" w:rsidR="00506957" w:rsidRPr="009975E0" w:rsidRDefault="00000000">
      <w:pPr>
        <w:spacing w:after="40" w:line="250" w:lineRule="auto"/>
        <w:ind w:left="283" w:hanging="283"/>
        <w:rPr>
          <w:color w:val="1A1A1A"/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3.3.7 O compartimento frontal possui ajuste interno para estabilização do componente balístico rígido e fechamento inferior por fecho de contato gancho/argola.</w:t>
      </w:r>
    </w:p>
    <w:p w14:paraId="55CCBA8F" w14:textId="469F557F" w:rsidR="0000479B" w:rsidRPr="009975E0" w:rsidRDefault="0000479B">
      <w:pPr>
        <w:spacing w:after="40" w:line="250" w:lineRule="auto"/>
        <w:ind w:left="283" w:hanging="283"/>
        <w:rPr>
          <w:bCs/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3.3.8 A região frontal inferior possui bolso canguru integrado, iniciado a aproximadamente 170 mm da base, com fechamento interno por fecho de contato gancho/argola e compatibilidade com painéis modulares para carregadores e/ou bolsos.</w:t>
      </w:r>
    </w:p>
    <w:p w14:paraId="2A1DD0A6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3.4 Módulo dorsal</w:t>
      </w:r>
    </w:p>
    <w:p w14:paraId="54DA3BD5" w14:textId="7ABE35EF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3.4.1 O corpo dorsal </w:t>
      </w:r>
      <w:r w:rsidR="009975E0">
        <w:rPr>
          <w:rFonts w:cs="Liberation Sans"/>
          <w:color w:val="0A0A0A"/>
          <w:sz w:val="16"/>
          <w:lang w:val="pt-BR"/>
        </w:rPr>
        <w:t>é</w:t>
      </w:r>
      <w:r w:rsidRPr="009975E0">
        <w:rPr>
          <w:rFonts w:cs="Liberation Sans"/>
          <w:color w:val="0A0A0A"/>
          <w:sz w:val="16"/>
          <w:lang w:val="pt-BR"/>
        </w:rPr>
        <w:t xml:space="preserve"> confeccionado por duas peças de CORDURA 500D unidas nas laterais e no topo por costura com linha de poliamida 0,40, formando envelope para o componente balístico compatível.</w:t>
      </w:r>
    </w:p>
    <w:p w14:paraId="533637D0" w14:textId="65DE37DD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3.4.2 As fitas estruturais de ombro </w:t>
      </w:r>
      <w:r w:rsidR="009975E0">
        <w:rPr>
          <w:rFonts w:cs="Liberation Sans"/>
          <w:color w:val="0A0A0A"/>
          <w:sz w:val="16"/>
          <w:lang w:val="pt-BR"/>
        </w:rPr>
        <w:t>são</w:t>
      </w:r>
      <w:r w:rsidRPr="009975E0">
        <w:rPr>
          <w:rFonts w:cs="Liberation Sans"/>
          <w:color w:val="0A0A0A"/>
          <w:sz w:val="16"/>
          <w:lang w:val="pt-BR"/>
        </w:rPr>
        <w:t xml:space="preserve"> confeccionadas em CORDURA Defender com aproximadamente 50 mm de largura, com interfaces de fecho de contato gancho/argola destinadas à regulagem e retenção do conjunto.</w:t>
      </w:r>
    </w:p>
    <w:p w14:paraId="620813CE" w14:textId="258A5A30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3.4.3 A face externa dorsal recebe painel de CORDURA Defender com MOLLE/PALS Laser </w:t>
      </w:r>
      <w:proofErr w:type="spellStart"/>
      <w:r w:rsidRPr="009975E0">
        <w:rPr>
          <w:rFonts w:cs="Liberation Sans"/>
          <w:color w:val="0A0A0A"/>
          <w:sz w:val="16"/>
          <w:lang w:val="pt-BR"/>
        </w:rPr>
        <w:t>Cut</w:t>
      </w:r>
      <w:proofErr w:type="spellEnd"/>
      <w:r w:rsidRPr="009975E0">
        <w:rPr>
          <w:rFonts w:cs="Liberation Sans"/>
          <w:color w:val="0A0A0A"/>
          <w:sz w:val="16"/>
          <w:lang w:val="pt-BR"/>
        </w:rPr>
        <w:t xml:space="preserve"> e costuras verticais de fixação distribuídas entre os rasgos.</w:t>
      </w:r>
    </w:p>
    <w:p w14:paraId="6AECBF98" w14:textId="2B5D93FF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3.4.4 O compartimento dorsal possui ajuste interno para estabilização do componente balístico e fechamento inferior por fecho de contato gancho/argola.</w:t>
      </w:r>
    </w:p>
    <w:p w14:paraId="177F0A6E" w14:textId="43F3815E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3.4.5 A aproximadamente 140 mm da borda inferior, exist</w:t>
      </w:r>
      <w:r w:rsidR="009975E0">
        <w:rPr>
          <w:rFonts w:cs="Liberation Sans"/>
          <w:color w:val="0A0A0A"/>
          <w:sz w:val="16"/>
          <w:lang w:val="pt-BR"/>
        </w:rPr>
        <w:t>e</w:t>
      </w:r>
      <w:r w:rsidRPr="009975E0">
        <w:rPr>
          <w:rFonts w:cs="Liberation Sans"/>
          <w:color w:val="0A0A0A"/>
          <w:sz w:val="16"/>
          <w:lang w:val="pt-BR"/>
        </w:rPr>
        <w:t xml:space="preserve"> divisão estrutural por costura formando a base de ancoragem das laterais, com fecho de contato gancho de aproximadamente 150 mm x 260 mm na face inferior e contraparte argola no corpo dorsal.</w:t>
      </w:r>
    </w:p>
    <w:p w14:paraId="7FBFDA20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3.5 Abas laterais</w:t>
      </w:r>
    </w:p>
    <w:p w14:paraId="7E1FF85B" w14:textId="763E9FD3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 xml:space="preserve">3.5.1 </w:t>
      </w:r>
      <w:proofErr w:type="gramStart"/>
      <w:r w:rsidRPr="009975E0">
        <w:rPr>
          <w:rFonts w:cs="Liberation Sans"/>
          <w:color w:val="0A0A0A"/>
          <w:sz w:val="16"/>
          <w:lang w:val="pt-BR"/>
        </w:rPr>
        <w:t xml:space="preserve">Cada aba lateral </w:t>
      </w:r>
      <w:r w:rsidR="009975E0">
        <w:rPr>
          <w:rFonts w:cs="Liberation Sans"/>
          <w:color w:val="0A0A0A"/>
          <w:sz w:val="16"/>
          <w:lang w:val="pt-BR"/>
        </w:rPr>
        <w:t>são</w:t>
      </w:r>
      <w:proofErr w:type="gramEnd"/>
      <w:r w:rsidRPr="009975E0">
        <w:rPr>
          <w:rFonts w:cs="Liberation Sans"/>
          <w:color w:val="0A0A0A"/>
          <w:sz w:val="16"/>
          <w:lang w:val="pt-BR"/>
        </w:rPr>
        <w:t xml:space="preserve"> confeccionada em laminado CORDURA Defender com sistema MOLLE/PALS Laser </w:t>
      </w:r>
      <w:proofErr w:type="spellStart"/>
      <w:r w:rsidRPr="009975E0">
        <w:rPr>
          <w:rFonts w:cs="Liberation Sans"/>
          <w:color w:val="0A0A0A"/>
          <w:sz w:val="16"/>
          <w:lang w:val="pt-BR"/>
        </w:rPr>
        <w:t>Cut</w:t>
      </w:r>
      <w:proofErr w:type="spellEnd"/>
      <w:r w:rsidRPr="009975E0">
        <w:rPr>
          <w:rFonts w:cs="Liberation Sans"/>
          <w:color w:val="0A0A0A"/>
          <w:sz w:val="16"/>
          <w:lang w:val="pt-BR"/>
        </w:rPr>
        <w:t xml:space="preserve"> e bordas cauterizadas.</w:t>
      </w:r>
    </w:p>
    <w:p w14:paraId="2B87A948" w14:textId="5A07ED09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3.5.2 Uma extremidade de cada aba recebe</w:t>
      </w:r>
      <w:r w:rsidR="009975E0">
        <w:rPr>
          <w:rFonts w:cs="Liberation Sans"/>
          <w:color w:val="0A0A0A"/>
          <w:sz w:val="16"/>
          <w:lang w:val="pt-BR"/>
        </w:rPr>
        <w:t xml:space="preserve"> o</w:t>
      </w:r>
      <w:r w:rsidRPr="009975E0">
        <w:rPr>
          <w:rFonts w:cs="Liberation Sans"/>
          <w:color w:val="0A0A0A"/>
          <w:sz w:val="16"/>
          <w:lang w:val="pt-BR"/>
        </w:rPr>
        <w:t xml:space="preserve"> engate Quick Release em polímero, fixado por fita integrada à peça e rebites de latão.</w:t>
      </w:r>
    </w:p>
    <w:p w14:paraId="0E75EA21" w14:textId="01751F2A" w:rsidR="00E957A6" w:rsidRPr="009975E0" w:rsidRDefault="00E957A6">
      <w:pPr>
        <w:spacing w:after="40" w:line="250" w:lineRule="auto"/>
        <w:ind w:left="283" w:hanging="283"/>
        <w:rPr>
          <w:kern w:val="2"/>
          <w:szCs w:val="18"/>
          <w:lang w:val="pt-BR" w:eastAsia="pt-BR"/>
          <w14:ligatures w14:val="standardContextual"/>
        </w:rPr>
      </w:pPr>
      <w:r w:rsidRPr="009975E0">
        <w:rPr>
          <w:rFonts w:cs="Liberation Sans"/>
          <w:color w:val="0A0A0A"/>
          <w:sz w:val="16"/>
          <w:lang w:val="pt-BR"/>
        </w:rPr>
        <w:t>3.5.3 A extremidade dorsal possui fecho de contato gancho/argola para regulagem independente e fixação ao módulo dorsal.</w:t>
      </w:r>
    </w:p>
    <w:p w14:paraId="5CA3A597" w14:textId="60F6C47A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3.5.4 Cada engate possui cordão tipo velame para facilitar a identificação tátil e o acionamento do destravamento.</w:t>
      </w:r>
    </w:p>
    <w:p w14:paraId="0D147524" w14:textId="77777777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3.5.5 Quando o órgão exigir proteção lateral, as abas deverão ser substituídas ou complementadas por módulos próprios para painéis balísticos, com dimensões, nível de proteção e certificação definidos em item específico do Termo de Referência.</w:t>
      </w:r>
    </w:p>
    <w:p w14:paraId="64DE8D0A" w14:textId="77777777" w:rsidR="00506957" w:rsidRPr="009975E0" w:rsidRDefault="00000000">
      <w:pPr>
        <w:pStyle w:val="Ttulo2"/>
        <w:keepLines w:val="0"/>
        <w:spacing w:before="160" w:after="60"/>
        <w:rPr>
          <w:lang w:val="pt-BR"/>
        </w:rPr>
      </w:pPr>
      <w:r w:rsidRPr="009975E0">
        <w:rPr>
          <w:rFonts w:ascii="Liberation Sans" w:eastAsia="Liberation Sans" w:hAnsi="Liberation Sans"/>
          <w:lang w:val="pt-BR"/>
        </w:rPr>
        <w:t>3.6 Ombreiras e ajustes</w:t>
      </w:r>
    </w:p>
    <w:p w14:paraId="48D5A3DB" w14:textId="39BD46AB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3.6.1 Cada ombro possui cobertura em CORDURA Defender cortada a laser, envolvendo as fitas de ajuste e fechando por fecho de contato gancho/argola.</w:t>
      </w:r>
    </w:p>
    <w:p w14:paraId="46FBDFA0" w14:textId="74CF329C" w:rsidR="00506957" w:rsidRPr="009975E0" w:rsidRDefault="00000000">
      <w:pPr>
        <w:spacing w:after="40" w:line="250" w:lineRule="auto"/>
        <w:ind w:left="283" w:hanging="283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3.6.2 Os ajustes de ombro e laterais permit</w:t>
      </w:r>
      <w:r w:rsidR="009975E0">
        <w:rPr>
          <w:rFonts w:cs="Liberation Sans"/>
          <w:color w:val="0A0A0A"/>
          <w:sz w:val="16"/>
          <w:lang w:val="pt-BR"/>
        </w:rPr>
        <w:t>em</w:t>
      </w:r>
      <w:r w:rsidRPr="009975E0">
        <w:rPr>
          <w:rFonts w:cs="Liberation Sans"/>
          <w:color w:val="0A0A0A"/>
          <w:sz w:val="16"/>
          <w:lang w:val="pt-BR"/>
        </w:rPr>
        <w:t xml:space="preserve"> centralização simétrica, retenção estável e desmontagem dos módulos para higienização ou substituição de componentes.</w:t>
      </w:r>
    </w:p>
    <w:p w14:paraId="47BED983" w14:textId="77777777" w:rsidR="00506957" w:rsidRPr="009975E0" w:rsidRDefault="00000000">
      <w:pPr>
        <w:spacing w:after="40" w:line="250" w:lineRule="auto"/>
        <w:ind w:left="283" w:hanging="283"/>
        <w:rPr>
          <w:color w:val="1A1A1A"/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3.6.3 As extremidades de fitas, bordas de fechos e componentes rígidos não deverão apresentar pontas cortantes, arestas expostas ou superfícies capazes de provocar contato agressivo com o usuário.</w:t>
      </w:r>
    </w:p>
    <w:p w14:paraId="7FAB4F00" w14:textId="08366373" w:rsidR="00243E11" w:rsidRPr="009975E0" w:rsidRDefault="00243E11">
      <w:pPr>
        <w:spacing w:after="40" w:line="250" w:lineRule="auto"/>
        <w:ind w:left="283" w:hanging="283"/>
        <w:rPr>
          <w:bCs/>
          <w:color w:val="1A1A1A"/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3.6.4 As ombreiras possu</w:t>
      </w:r>
      <w:r w:rsidR="009975E0">
        <w:rPr>
          <w:rFonts w:cs="Liberation Sans"/>
          <w:color w:val="0A0A0A"/>
          <w:sz w:val="16"/>
          <w:lang w:val="pt-BR"/>
        </w:rPr>
        <w:t>em</w:t>
      </w:r>
      <w:r w:rsidRPr="009975E0">
        <w:rPr>
          <w:rFonts w:cs="Liberation Sans"/>
          <w:color w:val="0A0A0A"/>
          <w:sz w:val="16"/>
          <w:lang w:val="pt-BR"/>
        </w:rPr>
        <w:t xml:space="preserve"> almofadas confeccionadas em CORDURA 500D, com EPEX de 5 mm no interior e Spacer 3D na face de contato corporal, destinadas à distribuição de carga, conforto e dissipação de calor.</w:t>
      </w:r>
    </w:p>
    <w:p w14:paraId="6A02C016" w14:textId="77777777" w:rsidR="00236975" w:rsidRPr="009975E0" w:rsidRDefault="00236975">
      <w:pPr>
        <w:spacing w:after="60"/>
        <w:ind w:left="283" w:hanging="283"/>
        <w:rPr>
          <w:lang w:val="pt-BR"/>
        </w:rPr>
      </w:pPr>
    </w:p>
    <w:p w14:paraId="06900D66" w14:textId="77777777" w:rsidR="00506957" w:rsidRPr="009975E0" w:rsidRDefault="00000000">
      <w:pPr>
        <w:pStyle w:val="Ttulo1"/>
        <w:keepLines w:val="0"/>
        <w:spacing w:before="80" w:after="40" w:line="240" w:lineRule="auto"/>
        <w:rPr>
          <w:lang w:val="pt-BR"/>
        </w:rPr>
      </w:pPr>
      <w:r w:rsidRPr="009975E0">
        <w:rPr>
          <w:rFonts w:ascii="Liberation Sans" w:eastAsia="Liberation Sans" w:hAnsi="Liberation Sans"/>
          <w:caps/>
          <w:lang w:val="pt-BR"/>
        </w:rPr>
        <w:t>4. EVIDÊNCIAS LABORATORIAIS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506957" w:rsidRPr="009975E0" w14:paraId="4DA3A862" w14:textId="77777777">
        <w:trPr>
          <w:jc w:val="center"/>
        </w:trPr>
        <w:tc>
          <w:tcPr>
            <w:tcW w:w="10092" w:type="dxa"/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EA9C4" w14:textId="77777777" w:rsidR="00506957" w:rsidRPr="009975E0" w:rsidRDefault="00506957">
            <w:pPr>
              <w:rPr>
                <w:lang w:val="pt-BR"/>
              </w:rPr>
            </w:pPr>
          </w:p>
        </w:tc>
      </w:tr>
    </w:tbl>
    <w:p w14:paraId="1A7F8BD3" w14:textId="77777777" w:rsidR="003655FE" w:rsidRPr="009975E0" w:rsidRDefault="00000000">
      <w:pPr>
        <w:spacing w:before="40" w:after="100"/>
        <w:rPr>
          <w:lang w:val="pt-BR"/>
        </w:rPr>
      </w:pPr>
      <w:r w:rsidRPr="009975E0">
        <w:rPr>
          <w:rFonts w:cs="Liberation Sans"/>
          <w:b/>
          <w:color w:val="555555"/>
          <w:sz w:val="15"/>
          <w:lang w:val="pt-BR"/>
        </w:rPr>
        <w:t>RESULTADOS VINCULADOS AOS MATERIAIS E COMPONENTES DESCRITOS</w:t>
      </w:r>
    </w:p>
    <w:p w14:paraId="2A23D76C" w14:textId="77777777" w:rsidR="003655FE" w:rsidRPr="009975E0" w:rsidRDefault="00000000">
      <w:pPr>
        <w:spacing w:after="100" w:line="252" w:lineRule="auto"/>
        <w:rPr>
          <w:lang w:val="pt-BR"/>
        </w:rPr>
      </w:pPr>
      <w:r w:rsidRPr="009975E0">
        <w:rPr>
          <w:rFonts w:cs="Liberation Sans"/>
          <w:color w:val="0A0A0A"/>
          <w:sz w:val="16"/>
          <w:lang w:val="pt-BR"/>
        </w:rPr>
        <w:t>Os resultados apresentados a seguir correspondem às amostras identificadas nos respectivos relatórios. Eles documentam o desempenho de matérias-primas e componentes ensaiados, mas não substituem a inspeção do produto acabado e não autorizam atribuir proteção balística à capa tática. Ensaios executados por métodos diferentes não devem ser comparados diretamente como se representassem a mesma grandeza.</w:t>
      </w:r>
    </w:p>
    <w:p w14:paraId="3C0C25CC" w14:textId="77777777" w:rsidR="003655FE" w:rsidRPr="009975E0" w:rsidRDefault="00000000">
      <w:pPr>
        <w:pStyle w:val="Ttulo2"/>
        <w:pageBreakBefore/>
        <w:rPr>
          <w:lang w:val="pt-BR"/>
        </w:rPr>
      </w:pPr>
      <w:r w:rsidRPr="009975E0">
        <w:rPr>
          <w:lang w:val="pt-BR"/>
        </w:rPr>
        <w:lastRenderedPageBreak/>
        <w:t xml:space="preserve">4.1 CORDURA Defender - áreas modulares e Laser </w:t>
      </w:r>
      <w:proofErr w:type="spellStart"/>
      <w:r w:rsidRPr="009975E0">
        <w:rPr>
          <w:lang w:val="pt-BR"/>
        </w:rPr>
        <w:t>Cut</w:t>
      </w:r>
      <w:proofErr w:type="spellEnd"/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39"/>
        <w:gridCol w:w="6212"/>
      </w:tblGrid>
      <w:tr w:rsidR="009975E0" w:rsidRPr="009975E0" w14:paraId="7514C0B2" w14:textId="77777777" w:rsidTr="009975E0">
        <w:trPr>
          <w:cantSplit/>
          <w:tblHeader/>
          <w:jc w:val="center"/>
        </w:trPr>
        <w:tc>
          <w:tcPr>
            <w:tcW w:w="3139" w:type="dxa"/>
            <w:shd w:val="clear" w:color="auto" w:fill="236F7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12DB9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ENSAIO / MÉTODO</w:t>
            </w:r>
          </w:p>
        </w:tc>
        <w:tc>
          <w:tcPr>
            <w:tcW w:w="6212" w:type="dxa"/>
            <w:shd w:val="clear" w:color="auto" w:fill="236F7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7F6A47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RESULTADO E CONDIÇÕES RELEVANTES</w:t>
            </w:r>
          </w:p>
        </w:tc>
      </w:tr>
      <w:tr w:rsidR="009975E0" w:rsidRPr="009975E0" w14:paraId="66578B9D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315172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Gramatura de tecidos - NBR 10591:2008</w:t>
            </w:r>
          </w:p>
        </w:tc>
        <w:tc>
          <w:tcPr>
            <w:tcW w:w="6212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0E41B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Gramatura de 1.090,92 g/m²; coeficiente de variação de 0,68%; cinco corpos de prova com área de medição de 100 cm².</w:t>
            </w:r>
          </w:p>
        </w:tc>
      </w:tr>
      <w:tr w:rsidR="009975E0" w:rsidRPr="009975E0" w14:paraId="5E4223EA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93E917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Composição fibrosa - AATCC 20:2013 e AATCC 20A:2020</w:t>
            </w:r>
          </w:p>
        </w:tc>
        <w:tc>
          <w:tcPr>
            <w:tcW w:w="6212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61F625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Camada de tecido CORDURA: 100% poliamida. Camada laminada: 100% poliéster.</w:t>
            </w:r>
          </w:p>
        </w:tc>
      </w:tr>
      <w:tr w:rsidR="009975E0" w:rsidRPr="009975E0" w14:paraId="3BAFC053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68AEF6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Ruptura e alongamento - ASTM D5035:2011 (2019)</w:t>
            </w:r>
          </w:p>
        </w:tc>
        <w:tc>
          <w:tcPr>
            <w:tcW w:w="6212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0CDCE0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Urdume: 6.223,40 N e 55,89% de alongamento. Trama: 5.584,00 N e 58,73% de alongamento. Cinco corpos de prova por sentido.</w:t>
            </w:r>
          </w:p>
        </w:tc>
      </w:tr>
      <w:tr w:rsidR="009975E0" w:rsidRPr="009975E0" w14:paraId="1BAEA0C1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71F96E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Resistência ao rasgo - ASTM D2261:2017</w:t>
            </w:r>
          </w:p>
        </w:tc>
        <w:tc>
          <w:tcPr>
            <w:tcW w:w="6212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7AE388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Tecido Defender sem furos: urdume 348,45 N (35,52 kgf) e trama 405,84 N (41,37 kgf).</w:t>
            </w:r>
          </w:p>
        </w:tc>
      </w:tr>
      <w:tr w:rsidR="009975E0" w:rsidRPr="009975E0" w14:paraId="58246970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59BC98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Rasgo por tira simples - ASTM D2261:2017</w:t>
            </w:r>
          </w:p>
        </w:tc>
        <w:tc>
          <w:tcPr>
            <w:tcW w:w="6212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A4DAB4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Urdume: 279,87 N ± 6,73 N. Trama: 316,31 N ± 5,86 N. Resultado histórico de amostra identificada como CORDURA 500 laminado.</w:t>
            </w:r>
          </w:p>
        </w:tc>
      </w:tr>
      <w:tr w:rsidR="009975E0" w:rsidRPr="009975E0" w14:paraId="0C7978DF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EDD338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Abrasão por diafragma inflado - ASTM D3886:1999 (2011)</w:t>
            </w:r>
          </w:p>
        </w:tc>
        <w:tc>
          <w:tcPr>
            <w:tcW w:w="6212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CCC38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Rompimento do primeiro fio aos 6.900 ciclos; carga de 1 libra; abrasivo P400 substituído a cada 300 ciclos.</w:t>
            </w:r>
          </w:p>
        </w:tc>
      </w:tr>
      <w:tr w:rsidR="009975E0" w:rsidRPr="009975E0" w14:paraId="0111947D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1EC27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Tração e alongamento - ABNT NBR 11912:2016</w:t>
            </w:r>
          </w:p>
        </w:tc>
        <w:tc>
          <w:tcPr>
            <w:tcW w:w="6212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179664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Trama: 4.503,9 N (459,27 kgf), alongamento 27,94%. Urdume: 1.797,1 N (183,26 kgf), alongamento 20,02%. O relatório registra desvio das condições ambientais em relação à ABNT NBR ISO 139.</w:t>
            </w:r>
          </w:p>
        </w:tc>
      </w:tr>
    </w:tbl>
    <w:p w14:paraId="2CF71DC2" w14:textId="77777777" w:rsidR="009975E0" w:rsidRDefault="00000000" w:rsidP="009975E0">
      <w:pPr>
        <w:spacing w:before="60" w:after="40" w:line="252" w:lineRule="auto"/>
        <w:rPr>
          <w:rFonts w:cs="Liberation Sans"/>
          <w:b/>
          <w:color w:val="236F73"/>
          <w:sz w:val="15"/>
          <w:lang w:val="pt-BR"/>
        </w:rPr>
      </w:pPr>
      <w:r w:rsidRPr="009975E0">
        <w:rPr>
          <w:rFonts w:cs="Liberation Sans"/>
          <w:b/>
          <w:color w:val="236F73"/>
          <w:sz w:val="15"/>
          <w:lang w:val="pt-BR"/>
        </w:rPr>
        <w:t>NOTA TÉCNICA - A especificação técnica do fornecedor da tecnologia CORDURA, datada de maio de 2023, descreve fio de poliamida 6.6 de 500 Denier, construção tela 1 x 1, tingimento com corante ácido, resina PU e aplicação prevista em capas externas e acessórios submetidos a corte a laser. Esse documento é referência de especificação do material e não substitui relatório de ensaio do lote fornecido.</w:t>
      </w:r>
    </w:p>
    <w:p w14:paraId="107A7C41" w14:textId="77777777" w:rsidR="009975E0" w:rsidRDefault="009975E0" w:rsidP="009975E0">
      <w:pPr>
        <w:spacing w:before="60" w:after="40" w:line="252" w:lineRule="auto"/>
        <w:rPr>
          <w:rFonts w:cs="Liberation Sans"/>
          <w:b/>
          <w:color w:val="236F73"/>
          <w:sz w:val="15"/>
          <w:lang w:val="pt-BR"/>
        </w:rPr>
      </w:pPr>
    </w:p>
    <w:p w14:paraId="5CAE83C2" w14:textId="1F3D5F37" w:rsidR="003655FE" w:rsidRDefault="00000000" w:rsidP="009975E0">
      <w:pPr>
        <w:spacing w:before="60" w:after="40" w:line="252" w:lineRule="auto"/>
        <w:rPr>
          <w:b/>
          <w:bCs/>
          <w:sz w:val="20"/>
          <w:szCs w:val="24"/>
          <w:lang w:val="pt-BR"/>
        </w:rPr>
      </w:pPr>
      <w:r w:rsidRPr="009975E0">
        <w:rPr>
          <w:b/>
          <w:bCs/>
          <w:sz w:val="20"/>
          <w:szCs w:val="24"/>
          <w:lang w:val="pt-BR"/>
        </w:rPr>
        <w:t>4.2 CORDURA 500D resinada - corpo estrutural e almofadas</w:t>
      </w:r>
    </w:p>
    <w:p w14:paraId="25F1FF1E" w14:textId="77777777" w:rsidR="009975E0" w:rsidRPr="009975E0" w:rsidRDefault="009975E0" w:rsidP="009975E0">
      <w:pPr>
        <w:spacing w:before="60" w:after="40" w:line="252" w:lineRule="auto"/>
        <w:rPr>
          <w:b/>
          <w:bCs/>
          <w:sz w:val="20"/>
          <w:szCs w:val="24"/>
          <w:lang w:val="pt-BR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39"/>
        <w:gridCol w:w="6070"/>
      </w:tblGrid>
      <w:tr w:rsidR="009975E0" w:rsidRPr="009975E0" w14:paraId="5D5BBFD8" w14:textId="77777777" w:rsidTr="009975E0">
        <w:trPr>
          <w:cantSplit/>
          <w:tblHeader/>
          <w:jc w:val="center"/>
        </w:trPr>
        <w:tc>
          <w:tcPr>
            <w:tcW w:w="3139" w:type="dxa"/>
            <w:shd w:val="clear" w:color="auto" w:fill="0A0A0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018EAB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ENSAIO / MÉTODO</w:t>
            </w:r>
          </w:p>
        </w:tc>
        <w:tc>
          <w:tcPr>
            <w:tcW w:w="6070" w:type="dxa"/>
            <w:shd w:val="clear" w:color="auto" w:fill="0A0A0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CB088C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RESULTADO E CONDIÇÕES RELEVANTES</w:t>
            </w:r>
          </w:p>
        </w:tc>
      </w:tr>
      <w:tr w:rsidR="009975E0" w:rsidRPr="009975E0" w14:paraId="226727FB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DBB755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Composição - AATCC 20:2013 e AATCC 20A:2018</w:t>
            </w:r>
          </w:p>
        </w:tc>
        <w:tc>
          <w:tcPr>
            <w:tcW w:w="6070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150701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100% poliamida após remoção do acabamento.</w:t>
            </w:r>
          </w:p>
        </w:tc>
      </w:tr>
      <w:tr w:rsidR="009975E0" w:rsidRPr="009975E0" w14:paraId="0747ED21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758732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Tração e alongamento - ABNT NBR 11912:2016</w:t>
            </w:r>
          </w:p>
        </w:tc>
        <w:tc>
          <w:tcPr>
            <w:tcW w:w="6070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D08027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Trama: 1.998,6 N (203,80 kgf), alongamento 30,24%. Urdume: 2.409,1 N (245,66 kgf), alongamento 29,14%. O relatório registra desvio ambiental em relação à ABNT NBR ISO 139.</w:t>
            </w:r>
          </w:p>
        </w:tc>
      </w:tr>
      <w:tr w:rsidR="009975E0" w:rsidRPr="009975E0" w14:paraId="63AA7F6D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60D17E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Solidez da cor à fricção - AATCC 8:2016</w:t>
            </w:r>
          </w:p>
        </w:tc>
        <w:tc>
          <w:tcPr>
            <w:tcW w:w="6070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51CC0E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Transferência grau 5 em condição seca e grau 5 em condição úmida.</w:t>
            </w:r>
          </w:p>
        </w:tc>
      </w:tr>
      <w:tr w:rsidR="009975E0" w:rsidRPr="009975E0" w14:paraId="784CB90A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E75EB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Pilling Martindale - ISO 12945-2:2020</w:t>
            </w:r>
          </w:p>
        </w:tc>
        <w:tc>
          <w:tcPr>
            <w:tcW w:w="6070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29CF27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Nota 5 - sem mudança - nas avaliações de 125, 500, 1.000, 2.000, 5.000 e 7.000 ciclos.</w:t>
            </w:r>
          </w:p>
        </w:tc>
      </w:tr>
      <w:tr w:rsidR="009975E0" w:rsidRPr="009975E0" w14:paraId="71ABB1DF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63A4A7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Esgarçamento de costura - ABNT NBR 9925:2009</w:t>
            </w:r>
          </w:p>
        </w:tc>
        <w:tc>
          <w:tcPr>
            <w:tcW w:w="6070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B0636D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Não ocorreu esgarçamento nos sentidos trama e urdume sob força de 120 N, em condições de ensaio com linha 40 TEX e 4 pontos/cm.</w:t>
            </w:r>
          </w:p>
        </w:tc>
      </w:tr>
      <w:tr w:rsidR="009975E0" w:rsidRPr="009975E0" w14:paraId="17C6E5E1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D3A3E8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Repelência à água - AATCC 22:2017</w:t>
            </w:r>
          </w:p>
        </w:tc>
        <w:tc>
          <w:tcPr>
            <w:tcW w:w="6070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43EAB2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Nota 85 nos três corpos de prova ensaiados.</w:t>
            </w:r>
          </w:p>
        </w:tc>
      </w:tr>
      <w:tr w:rsidR="009975E0" w:rsidRPr="009975E0" w14:paraId="4D50E37E" w14:textId="77777777" w:rsidTr="009975E0">
        <w:trPr>
          <w:cantSplit/>
          <w:jc w:val="center"/>
        </w:trPr>
        <w:tc>
          <w:tcPr>
            <w:tcW w:w="31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6D9758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Atividade antibacteriana - AATCC 147:2016</w:t>
            </w:r>
          </w:p>
        </w:tc>
        <w:tc>
          <w:tcPr>
            <w:tcW w:w="6070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53E40F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Escala 0,5 para </w:t>
            </w:r>
            <w:proofErr w:type="spell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Klebsiella</w:t>
            </w:r>
            <w:proofErr w:type="spellEnd"/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 </w:t>
            </w:r>
            <w:proofErr w:type="spell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pneumoniae</w:t>
            </w:r>
            <w:proofErr w:type="spellEnd"/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 e </w:t>
            </w:r>
            <w:proofErr w:type="spellStart"/>
            <w:r w:rsidRPr="009975E0">
              <w:rPr>
                <w:rFonts w:cs="Liberation Sans"/>
                <w:color w:val="0A0A0A"/>
                <w:sz w:val="14"/>
                <w:lang w:val="pt-BR"/>
              </w:rPr>
              <w:t>Staphylococcus</w:t>
            </w:r>
            <w:proofErr w:type="spellEnd"/>
            <w:r w:rsidRPr="009975E0">
              <w:rPr>
                <w:rFonts w:cs="Liberation Sans"/>
                <w:color w:val="0A0A0A"/>
                <w:sz w:val="14"/>
                <w:lang w:val="pt-BR"/>
              </w:rPr>
              <w:t xml:space="preserve"> aureus; enquadramento do IBTeC: tratamento suficiente contra o ataque de bactérias.</w:t>
            </w:r>
          </w:p>
        </w:tc>
      </w:tr>
      <w:tr w:rsidR="009975E0" w:rsidRPr="009975E0" w14:paraId="25A80EEB" w14:textId="77777777" w:rsidTr="009975E0">
        <w:trPr>
          <w:cantSplit/>
          <w:jc w:val="center"/>
        </w:trPr>
        <w:tc>
          <w:tcPr>
            <w:tcW w:w="31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34499E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Classe de corantes - procedimento interno</w:t>
            </w:r>
          </w:p>
        </w:tc>
        <w:tc>
          <w:tcPr>
            <w:tcW w:w="6070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F8FB00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Identificação de corante ácido.</w:t>
            </w:r>
          </w:p>
        </w:tc>
      </w:tr>
    </w:tbl>
    <w:p w14:paraId="303258A2" w14:textId="77777777" w:rsidR="003655FE" w:rsidRPr="009975E0" w:rsidRDefault="00000000">
      <w:pPr>
        <w:pStyle w:val="Ttulo2"/>
        <w:rPr>
          <w:lang w:val="pt-BR"/>
        </w:rPr>
      </w:pPr>
      <w:r w:rsidRPr="009975E0">
        <w:rPr>
          <w:lang w:val="pt-BR"/>
        </w:rPr>
        <w:t>4.3 Engates e puxadores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5539"/>
      </w:tblGrid>
      <w:tr w:rsidR="009975E0" w:rsidRPr="009975E0" w14:paraId="44BD7949" w14:textId="77777777" w:rsidTr="009975E0">
        <w:trPr>
          <w:cantSplit/>
          <w:tblHeader/>
          <w:jc w:val="center"/>
        </w:trPr>
        <w:tc>
          <w:tcPr>
            <w:tcW w:w="3528" w:type="dxa"/>
            <w:shd w:val="clear" w:color="auto" w:fill="C85D3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7EF900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ENSAIO / MÉTODO</w:t>
            </w:r>
          </w:p>
        </w:tc>
        <w:tc>
          <w:tcPr>
            <w:tcW w:w="5539" w:type="dxa"/>
            <w:shd w:val="clear" w:color="auto" w:fill="C85D3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2326AE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RESULTADO E CONDIÇÕES RELEVANTES</w:t>
            </w:r>
          </w:p>
        </w:tc>
      </w:tr>
      <w:tr w:rsidR="009975E0" w:rsidRPr="009975E0" w14:paraId="18E168A8" w14:textId="77777777" w:rsidTr="009975E0">
        <w:trPr>
          <w:cantSplit/>
          <w:jc w:val="center"/>
        </w:trPr>
        <w:tc>
          <w:tcPr>
            <w:tcW w:w="3528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E2D131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Fivela lateral Quick Release - ABNT NBR 15174:2020, Método B</w:t>
            </w:r>
          </w:p>
        </w:tc>
        <w:tc>
          <w:tcPr>
            <w:tcW w:w="5539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801F51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Seis corpos de prova com deformação acima de 212 kgf; média superior a 231 kgf. Valores individuais: &gt;239, &gt;250, &gt;216, &gt;226, &gt;212 e &gt;241 kgf.</w:t>
            </w:r>
          </w:p>
        </w:tc>
      </w:tr>
      <w:tr w:rsidR="009975E0" w:rsidRPr="009975E0" w14:paraId="472A07A7" w14:textId="77777777" w:rsidTr="009975E0">
        <w:trPr>
          <w:cantSplit/>
          <w:jc w:val="center"/>
        </w:trPr>
        <w:tc>
          <w:tcPr>
            <w:tcW w:w="3528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78C6A1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Puxador de zíper - SATRA TM 52:2018, Método 1</w:t>
            </w:r>
          </w:p>
        </w:tc>
        <w:tc>
          <w:tcPr>
            <w:tcW w:w="5539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68E0E9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Força máxima de 424 N. Falha registrada por quebra do cursor no ponto de fixação do puxador.</w:t>
            </w:r>
          </w:p>
        </w:tc>
      </w:tr>
    </w:tbl>
    <w:p w14:paraId="35C07DBF" w14:textId="77777777" w:rsidR="003655FE" w:rsidRPr="009975E0" w:rsidRDefault="00000000">
      <w:pPr>
        <w:pStyle w:val="Ttulo2"/>
        <w:rPr>
          <w:lang w:val="pt-BR"/>
        </w:rPr>
      </w:pPr>
      <w:r w:rsidRPr="009975E0">
        <w:rPr>
          <w:lang w:val="pt-BR"/>
        </w:rPr>
        <w:t>4.4 Síntese de aplicação e limites das evidências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6691"/>
      </w:tblGrid>
      <w:tr w:rsidR="009975E0" w:rsidRPr="009975E0" w14:paraId="1F52E345" w14:textId="77777777" w:rsidTr="009975E0">
        <w:trPr>
          <w:cantSplit/>
          <w:tblHeader/>
          <w:jc w:val="center"/>
        </w:trPr>
        <w:tc>
          <w:tcPr>
            <w:tcW w:w="2376" w:type="dxa"/>
            <w:shd w:val="clear" w:color="auto" w:fill="0A0A0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A4DB09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ENSAIO / MÉTODO</w:t>
            </w:r>
          </w:p>
        </w:tc>
        <w:tc>
          <w:tcPr>
            <w:tcW w:w="6691" w:type="dxa"/>
            <w:shd w:val="clear" w:color="auto" w:fill="0A0A0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73A929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b/>
                <w:color w:val="FFFFFF"/>
                <w:sz w:val="14"/>
                <w:lang w:val="pt-BR"/>
              </w:rPr>
              <w:t>RESULTADO E CONDIÇÕES RELEVANTES</w:t>
            </w:r>
          </w:p>
        </w:tc>
      </w:tr>
      <w:tr w:rsidR="009975E0" w:rsidRPr="009975E0" w14:paraId="4E65C98C" w14:textId="77777777" w:rsidTr="009975E0">
        <w:trPr>
          <w:cantSplit/>
          <w:jc w:val="center"/>
        </w:trPr>
        <w:tc>
          <w:tcPr>
            <w:tcW w:w="2376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E592A0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CORDURA Defender</w:t>
            </w:r>
          </w:p>
        </w:tc>
        <w:tc>
          <w:tcPr>
            <w:tcW w:w="669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36E5AF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Evidências de gramatura, composição em camadas, tração, rasgo e abrasão sustentam sua especificação nas áreas modulares, abas laterais, fitas estruturais e elementos Laser Cut.</w:t>
            </w:r>
          </w:p>
        </w:tc>
      </w:tr>
      <w:tr w:rsidR="009975E0" w:rsidRPr="009975E0" w14:paraId="1F33B547" w14:textId="77777777" w:rsidTr="009975E0">
        <w:trPr>
          <w:cantSplit/>
          <w:jc w:val="center"/>
        </w:trPr>
        <w:tc>
          <w:tcPr>
            <w:tcW w:w="2376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F1CE4F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CORDURA 500D resinada</w:t>
            </w:r>
          </w:p>
        </w:tc>
        <w:tc>
          <w:tcPr>
            <w:tcW w:w="6691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848D5C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Evidências de composição, tração, estabilidade superficial, solidez, repelência, costura e atividade antibacteriana sustentam sua aplicação nos envelopes estruturais e almofadas.</w:t>
            </w:r>
          </w:p>
        </w:tc>
      </w:tr>
      <w:tr w:rsidR="009975E0" w:rsidRPr="009975E0" w14:paraId="082699C8" w14:textId="77777777" w:rsidTr="009975E0">
        <w:trPr>
          <w:cantSplit/>
          <w:jc w:val="center"/>
        </w:trPr>
        <w:tc>
          <w:tcPr>
            <w:tcW w:w="2376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BE2EC0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Quick Release</w:t>
            </w:r>
          </w:p>
        </w:tc>
        <w:tc>
          <w:tcPr>
            <w:tcW w:w="669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1439F1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Evidência de resistência mecânica disponível para a fivela lateral ensaiada, condicionada à correspondência do componente fornecido.</w:t>
            </w:r>
          </w:p>
        </w:tc>
      </w:tr>
      <w:tr w:rsidR="009975E0" w:rsidRPr="009975E0" w14:paraId="19E41B00" w14:textId="77777777" w:rsidTr="009975E0">
        <w:trPr>
          <w:cantSplit/>
          <w:jc w:val="center"/>
        </w:trPr>
        <w:tc>
          <w:tcPr>
            <w:tcW w:w="2376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E644B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Puxador de zíper</w:t>
            </w:r>
          </w:p>
        </w:tc>
        <w:tc>
          <w:tcPr>
            <w:tcW w:w="6691" w:type="dxa"/>
            <w:shd w:val="clear" w:color="auto" w:fill="F1F1F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E780D0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Evidência de força máxima do puxador utilizado no fechamento do bolso administrativo, condicionada à correspondência do modelo.</w:t>
            </w:r>
          </w:p>
        </w:tc>
      </w:tr>
      <w:tr w:rsidR="009975E0" w:rsidRPr="009975E0" w14:paraId="37DD6F81" w14:textId="77777777" w:rsidTr="009975E0">
        <w:trPr>
          <w:cantSplit/>
          <w:jc w:val="center"/>
        </w:trPr>
        <w:tc>
          <w:tcPr>
            <w:tcW w:w="2376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EC8B2A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Produto acabado</w:t>
            </w:r>
          </w:p>
        </w:tc>
        <w:tc>
          <w:tcPr>
            <w:tcW w:w="669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A3C4FE" w14:textId="77777777" w:rsidR="009975E0" w:rsidRPr="009975E0" w:rsidRDefault="009975E0">
            <w:pPr>
              <w:spacing w:after="0" w:line="240" w:lineRule="auto"/>
              <w:rPr>
                <w:lang w:val="pt-BR"/>
              </w:rPr>
            </w:pPr>
            <w:r w:rsidRPr="009975E0">
              <w:rPr>
                <w:rFonts w:cs="Liberation Sans"/>
                <w:color w:val="0A0A0A"/>
                <w:sz w:val="14"/>
                <w:lang w:val="pt-BR"/>
              </w:rPr>
              <w:t>Deverá ser submetido à inspeção visual, dimensional e funcional, com verificação de costuras, rasgos, fechos, engates, regulagens, bolsos e compatibilidade com os componentes balísticos especificados.</w:t>
            </w:r>
          </w:p>
        </w:tc>
      </w:tr>
    </w:tbl>
    <w:p w14:paraId="450B811A" w14:textId="77777777" w:rsidR="003655FE" w:rsidRPr="009975E0" w:rsidRDefault="00000000">
      <w:pPr>
        <w:spacing w:before="80" w:after="40" w:line="252" w:lineRule="auto"/>
        <w:rPr>
          <w:lang w:val="pt-BR"/>
        </w:rPr>
      </w:pPr>
      <w:r w:rsidRPr="009975E0">
        <w:rPr>
          <w:rFonts w:cs="Liberation Sans"/>
          <w:b/>
          <w:color w:val="C85D32"/>
          <w:sz w:val="16"/>
          <w:lang w:val="pt-BR"/>
        </w:rPr>
        <w:t>CRÍTICO - Nenhuma das evidências têxteis ou mecânicas desta seção representa nível de proteção balística. A proteção decorre exclusivamente dos painéis e/ou placas balísticas inseridos, certificados e compatíveis com a configuração de uso.</w:t>
      </w:r>
    </w:p>
    <w:p w14:paraId="6564A918" w14:textId="77777777" w:rsidR="003655FE" w:rsidRPr="009975E0" w:rsidRDefault="00000000">
      <w:pPr>
        <w:pStyle w:val="Ttulo1"/>
        <w:pageBreakBefore/>
        <w:rPr>
          <w:lang w:val="pt-BR"/>
        </w:rPr>
      </w:pPr>
      <w:r w:rsidRPr="009975E0">
        <w:rPr>
          <w:lang w:val="pt-BR"/>
        </w:rPr>
        <w:lastRenderedPageBreak/>
        <w:t>ANEXO A - DESENHOS TÉCNICOS E VISTAS DO PRODUTO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3655FE" w:rsidRPr="009975E0" w14:paraId="69B4E27E" w14:textId="77777777">
        <w:trPr>
          <w:jc w:val="center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C85D3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F813" w14:textId="77777777" w:rsidR="003655FE" w:rsidRPr="009975E0" w:rsidRDefault="00000000">
            <w:pPr>
              <w:spacing w:after="0"/>
              <w:rPr>
                <w:lang w:val="pt-BR"/>
              </w:rPr>
            </w:pPr>
            <w:r w:rsidRPr="009975E0">
              <w:rPr>
                <w:rFonts w:cs="Liberation Sans"/>
                <w:color w:val="C85D32"/>
                <w:sz w:val="4"/>
                <w:lang w:val="pt-BR"/>
              </w:rPr>
              <w:t xml:space="preserve"> </w:t>
            </w:r>
          </w:p>
        </w:tc>
      </w:tr>
    </w:tbl>
    <w:p w14:paraId="5B61E3B3" w14:textId="77777777" w:rsidR="003655FE" w:rsidRPr="009975E0" w:rsidRDefault="00000000">
      <w:pPr>
        <w:spacing w:before="60" w:after="100"/>
        <w:rPr>
          <w:lang w:val="pt-BR"/>
        </w:rPr>
      </w:pPr>
      <w:r w:rsidRPr="009975E0">
        <w:rPr>
          <w:rFonts w:cs="Liberation Sans"/>
          <w:b/>
          <w:color w:val="555555"/>
          <w:sz w:val="16"/>
          <w:lang w:val="pt-BR"/>
        </w:rPr>
        <w:t>Vistas de referência para identificação construtiva, conferência de amostra e recebimento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3655FE" w:rsidRPr="009975E0" w14:paraId="089D25C4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55692165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0D30C96E" wp14:editId="23AC41B3">
                  <wp:extent cx="2926080" cy="2926080"/>
                  <wp:effectExtent l="0" t="0" r="0" b="0"/>
                  <wp:docPr id="2123310112" name="Picture 2123310112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frontal_0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2F197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01 - Plate Carrier FENRIR GEN4 - vista frontal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666AF5C9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22614779" wp14:editId="08FF9F76">
                  <wp:extent cx="2926080" cy="2926080"/>
                  <wp:effectExtent l="0" t="0" r="0" b="0"/>
                  <wp:docPr id="2123310113" name="Picture 2123310113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isometrica_frontal_0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4083F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02 - Plate Carrier FENRIR GEN4 - vista isométrica frontal 01</w:t>
            </w:r>
          </w:p>
        </w:tc>
      </w:tr>
      <w:tr w:rsidR="003655FE" w:rsidRPr="009975E0" w14:paraId="0F754C64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0FBE919E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519535AD" wp14:editId="64391672">
                  <wp:extent cx="2926080" cy="2926080"/>
                  <wp:effectExtent l="0" t="0" r="0" b="0"/>
                  <wp:docPr id="2123310114" name="Picture 2123310114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Lateral_direita_03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523D5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03 - Plate Carrier FENRIR GEN4 - vista lateral direita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1D9C5628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7D1F0321" wp14:editId="29C80286">
                  <wp:extent cx="2926080" cy="2926080"/>
                  <wp:effectExtent l="0" t="0" r="0" b="0"/>
                  <wp:docPr id="2123310115" name="Picture 2123310115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isometrica_frontal_04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A203B7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04 - Plate Carrier FENRIR GEN4 - vista isométrica frontal 02</w:t>
            </w:r>
          </w:p>
        </w:tc>
      </w:tr>
    </w:tbl>
    <w:p w14:paraId="220041B1" w14:textId="77777777" w:rsidR="003655FE" w:rsidRPr="009975E0" w:rsidRDefault="003655FE">
      <w:pPr>
        <w:pageBreakBefore/>
        <w:spacing w:after="0"/>
        <w:rPr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3655FE" w:rsidRPr="009975E0" w14:paraId="11F0F621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7EE4E0F7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79159A21" wp14:editId="4CC6E0D2">
                  <wp:extent cx="2926080" cy="2926080"/>
                  <wp:effectExtent l="0" t="0" r="0" b="0"/>
                  <wp:docPr id="2123310116" name="Picture 2123310116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dorsal_05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75061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05 - Plate Carrier FENRIR GEN4 - vista traseira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20F35B67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04ABA372" wp14:editId="47AA0702">
                  <wp:extent cx="2926080" cy="2926080"/>
                  <wp:effectExtent l="0" t="0" r="0" b="0"/>
                  <wp:docPr id="2123310117" name="Picture 2123310117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isometrica_dorsal_06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640CE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06 - Plate Carrier FENRIR GEN4 - vista isométrica traseira 01</w:t>
            </w:r>
          </w:p>
        </w:tc>
      </w:tr>
      <w:tr w:rsidR="003655FE" w:rsidRPr="009975E0" w14:paraId="45125659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641F1AEA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60DBB336" wp14:editId="67771680">
                  <wp:extent cx="2926080" cy="2926080"/>
                  <wp:effectExtent l="0" t="0" r="0" b="0"/>
                  <wp:docPr id="2123310118" name="Picture 2123310118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lateral_esquerda_07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8756D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07 - Plate Carrier FENRIR GEN4 - vista lateral esquerda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149D9817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5EA71E51" wp14:editId="4C42DFE5">
                  <wp:extent cx="2926080" cy="2926080"/>
                  <wp:effectExtent l="0" t="0" r="0" b="0"/>
                  <wp:docPr id="2123310119" name="Picture 2123310119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isometrica_frontal_08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E05463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08 - Plate Carrier FENRIR GEN4 - vista isométrica frontal 03</w:t>
            </w:r>
          </w:p>
        </w:tc>
      </w:tr>
    </w:tbl>
    <w:p w14:paraId="6B875BE3" w14:textId="77777777" w:rsidR="003655FE" w:rsidRPr="009975E0" w:rsidRDefault="003655FE">
      <w:pPr>
        <w:pageBreakBefore/>
        <w:spacing w:after="0"/>
        <w:rPr>
          <w:lang w:val="pt-B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3655FE" w:rsidRPr="009975E0" w14:paraId="71AE1F0C" w14:textId="77777777">
        <w:trPr>
          <w:jc w:val="center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42DCFF36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3C941F32" wp14:editId="197D9430">
                  <wp:extent cx="2926080" cy="2926080"/>
                  <wp:effectExtent l="0" t="0" r="0" b="0"/>
                  <wp:docPr id="2123310120" name="Picture 2123310120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isometrica_frontal_09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79C40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09 - Plate Carrier FENRIR GEN4 - vista isométrica frontal 04</w:t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60" w:type="dxa"/>
              <w:right w:w="45" w:type="dxa"/>
            </w:tcMar>
          </w:tcPr>
          <w:p w14:paraId="777210B9" w14:textId="77777777" w:rsidR="003655FE" w:rsidRPr="009975E0" w:rsidRDefault="00000000">
            <w:pPr>
              <w:spacing w:after="20"/>
              <w:jc w:val="center"/>
              <w:rPr>
                <w:lang w:val="pt-BR"/>
              </w:rPr>
            </w:pPr>
            <w:r w:rsidRPr="009975E0">
              <w:rPr>
                <w:noProof/>
                <w:lang w:val="pt-BR"/>
              </w:rPr>
              <w:drawing>
                <wp:inline distT="0" distB="0" distL="0" distR="0" wp14:anchorId="01AAB2CF" wp14:editId="0C9A599D">
                  <wp:extent cx="2926080" cy="2926080"/>
                  <wp:effectExtent l="0" t="0" r="0" b="0"/>
                  <wp:docPr id="2123310121" name="Picture 2123310121" descr="Logotipo institucional WARFARE - Engineering Tactical Equipment" title="Logotipo WARF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_Carrier_fenrir_gen4_vista_lateral_direira_10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8825D" w14:textId="77777777" w:rsidR="003655FE" w:rsidRPr="009975E0" w:rsidRDefault="00000000">
            <w:pPr>
              <w:spacing w:after="40"/>
              <w:jc w:val="center"/>
              <w:rPr>
                <w:lang w:val="pt-BR"/>
              </w:rPr>
            </w:pPr>
            <w:r w:rsidRPr="009975E0">
              <w:rPr>
                <w:rFonts w:cs="Liberation Sans"/>
                <w:b/>
                <w:color w:val="C85D32"/>
                <w:sz w:val="15"/>
                <w:lang w:val="pt-BR"/>
              </w:rPr>
              <w:t>Figura 10 - Plate Carrier FENRIR GEN4 - vista lateral interna</w:t>
            </w:r>
          </w:p>
        </w:tc>
      </w:tr>
    </w:tbl>
    <w:p w14:paraId="3FE9F38A" w14:textId="77777777" w:rsidR="003655FE" w:rsidRPr="009975E0" w:rsidRDefault="00000000">
      <w:pPr>
        <w:spacing w:before="160" w:after="0"/>
        <w:jc w:val="center"/>
        <w:rPr>
          <w:lang w:val="pt-BR"/>
        </w:rPr>
      </w:pPr>
      <w:r w:rsidRPr="009975E0">
        <w:rPr>
          <w:rFonts w:cs="Liberation Sans"/>
          <w:b/>
          <w:color w:val="0A0A0A"/>
          <w:sz w:val="20"/>
          <w:lang w:val="pt-BR"/>
        </w:rPr>
        <w:t>WARFARE | ENGINEERING TACTICAL EQUIPMENT</w:t>
      </w:r>
      <w:r w:rsidRPr="009975E0">
        <w:rPr>
          <w:rFonts w:cs="Liberation Sans"/>
          <w:b/>
          <w:color w:val="C85D32"/>
          <w:sz w:val="16"/>
          <w:lang w:val="pt-BR"/>
        </w:rPr>
        <w:br/>
        <w:t>LIVE BY THE CODE</w:t>
      </w:r>
    </w:p>
    <w:sectPr w:rsidR="003655FE" w:rsidRPr="009975E0" w:rsidSect="00034616">
      <w:headerReference w:type="default" r:id="rId20"/>
      <w:footerReference w:type="default" r:id="rId21"/>
      <w:pgSz w:w="11906" w:h="16838"/>
      <w:pgMar w:top="1020" w:right="907" w:bottom="964" w:left="907" w:header="34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7BB9" w14:textId="77777777" w:rsidR="007870CA" w:rsidRDefault="007870CA">
      <w:pPr>
        <w:spacing w:after="0" w:line="240" w:lineRule="auto"/>
      </w:pPr>
      <w:r>
        <w:separator/>
      </w:r>
    </w:p>
  </w:endnote>
  <w:endnote w:type="continuationSeparator" w:id="0">
    <w:p w14:paraId="6DD28119" w14:textId="77777777" w:rsidR="007870CA" w:rsidRDefault="007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11E9" w14:textId="77777777" w:rsidR="00506957" w:rsidRDefault="00000000">
    <w:pPr>
      <w:jc w:val="right"/>
    </w:pPr>
    <w:r>
      <w:rPr>
        <w:b/>
        <w:color w:val="888888"/>
        <w:sz w:val="14"/>
      </w:rPr>
      <w:t xml:space="preserve">PÁGINA </w:t>
    </w:r>
    <w:r>
      <w:rPr>
        <w:b/>
        <w:color w:val="888888"/>
        <w:sz w:val="14"/>
      </w:rPr>
      <w:fldChar w:fldCharType="begin"/>
    </w:r>
    <w:r>
      <w:rPr>
        <w:b/>
        <w:color w:val="888888"/>
        <w:sz w:val="14"/>
      </w:rPr>
      <w:instrText xml:space="preserve"> PAGE </w:instrText>
    </w:r>
    <w:r>
      <w:rPr>
        <w:b/>
        <w:color w:val="888888"/>
        <w:sz w:val="14"/>
      </w:rPr>
      <w:fldChar w:fldCharType="separate"/>
    </w:r>
    <w:r w:rsidR="002B1566">
      <w:rPr>
        <w:b/>
        <w:noProof/>
        <w:color w:val="888888"/>
        <w:sz w:val="14"/>
      </w:rPr>
      <w:t>2</w:t>
    </w:r>
    <w:r>
      <w:rPr>
        <w:b/>
        <w:color w:val="888888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ED01" w14:textId="77777777" w:rsidR="007870CA" w:rsidRDefault="007870CA">
      <w:pPr>
        <w:spacing w:after="0" w:line="240" w:lineRule="auto"/>
      </w:pPr>
      <w:r>
        <w:separator/>
      </w:r>
    </w:p>
  </w:footnote>
  <w:footnote w:type="continuationSeparator" w:id="0">
    <w:p w14:paraId="71307044" w14:textId="77777777" w:rsidR="007870CA" w:rsidRDefault="0078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18ED" w14:textId="77777777" w:rsidR="00506957" w:rsidRDefault="00506957"/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960"/>
      <w:gridCol w:w="6120"/>
    </w:tblGrid>
    <w:tr w:rsidR="00506957" w14:paraId="20FA16D3" w14:textId="77777777">
      <w:trPr>
        <w:jc w:val="center"/>
      </w:trPr>
      <w:tc>
        <w:tcPr>
          <w:tcW w:w="3960" w:type="dxa"/>
          <w:tcBorders>
            <w:bottom w:val="single" w:sz="8" w:space="0" w:color="C85D32"/>
          </w:tcBorders>
          <w:shd w:val="clear" w:color="auto" w:fill="0A0A0A"/>
          <w:tcMar>
            <w:top w:w="70" w:type="dxa"/>
            <w:left w:w="100" w:type="dxa"/>
            <w:bottom w:w="70" w:type="dxa"/>
            <w:right w:w="100" w:type="dxa"/>
          </w:tcMar>
        </w:tcPr>
        <w:p w14:paraId="62432B84" w14:textId="77777777" w:rsidR="00506957" w:rsidRDefault="00000000">
          <w:pPr>
            <w:spacing w:after="0"/>
          </w:pPr>
          <w:r>
            <w:rPr>
              <w:b/>
              <w:color w:val="FFFFFF"/>
              <w:sz w:val="12"/>
            </w:rPr>
            <w:t>WARFARE - Engineering Tactical Equipment</w:t>
          </w:r>
        </w:p>
      </w:tc>
      <w:tc>
        <w:tcPr>
          <w:tcW w:w="6120" w:type="dxa"/>
          <w:tcBorders>
            <w:bottom w:val="single" w:sz="8" w:space="0" w:color="C85D32"/>
          </w:tcBorders>
          <w:shd w:val="clear" w:color="auto" w:fill="0A0A0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45E9449D" w14:textId="77777777" w:rsidR="003655FE" w:rsidRDefault="00000000">
          <w:pPr>
            <w:spacing w:after="0" w:line="240" w:lineRule="auto"/>
            <w:jc w:val="right"/>
          </w:pPr>
          <w:r>
            <w:rPr>
              <w:rFonts w:cs="Liberation Sans"/>
              <w:b/>
              <w:color w:val="FFFFFF"/>
              <w:sz w:val="15"/>
            </w:rPr>
            <w:t>FENRIR GEN4 | DESCRITIVO TÉCNICO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3622484">
    <w:abstractNumId w:val="8"/>
  </w:num>
  <w:num w:numId="2" w16cid:durableId="1706784203">
    <w:abstractNumId w:val="6"/>
  </w:num>
  <w:num w:numId="3" w16cid:durableId="487208575">
    <w:abstractNumId w:val="5"/>
  </w:num>
  <w:num w:numId="4" w16cid:durableId="1291747045">
    <w:abstractNumId w:val="4"/>
  </w:num>
  <w:num w:numId="5" w16cid:durableId="1383558590">
    <w:abstractNumId w:val="7"/>
  </w:num>
  <w:num w:numId="6" w16cid:durableId="1537885385">
    <w:abstractNumId w:val="3"/>
  </w:num>
  <w:num w:numId="7" w16cid:durableId="514000215">
    <w:abstractNumId w:val="2"/>
  </w:num>
  <w:num w:numId="8" w16cid:durableId="1845586894">
    <w:abstractNumId w:val="1"/>
  </w:num>
  <w:num w:numId="9" w16cid:durableId="24596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79B"/>
    <w:rsid w:val="00034616"/>
    <w:rsid w:val="0006063C"/>
    <w:rsid w:val="00080D7E"/>
    <w:rsid w:val="0015074B"/>
    <w:rsid w:val="00236975"/>
    <w:rsid w:val="00243E11"/>
    <w:rsid w:val="0029639D"/>
    <w:rsid w:val="002B1566"/>
    <w:rsid w:val="00326F90"/>
    <w:rsid w:val="00347671"/>
    <w:rsid w:val="003655FE"/>
    <w:rsid w:val="003B1615"/>
    <w:rsid w:val="003E5F24"/>
    <w:rsid w:val="00506957"/>
    <w:rsid w:val="006A1320"/>
    <w:rsid w:val="007870CA"/>
    <w:rsid w:val="009975E0"/>
    <w:rsid w:val="00A916F5"/>
    <w:rsid w:val="00AA1D8D"/>
    <w:rsid w:val="00B47730"/>
    <w:rsid w:val="00C00D13"/>
    <w:rsid w:val="00CB0664"/>
    <w:rsid w:val="00D26054"/>
    <w:rsid w:val="00E957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30E6E"/>
  <w14:defaultImageDpi w14:val="300"/>
  <w15:docId w15:val="{0DE2E07B-DD1A-4B6A-87C3-9CB011A4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ans" w:eastAsia="Liberation Sans" w:hAnsi="Liberation Sans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A0A0A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85D3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A1A1A"/>
      <w:sz w:val="19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2809</Words>
  <Characters>16579</Characters>
  <Application>Microsoft Office Word</Application>
  <DocSecurity>0</DocSecurity>
  <Lines>448</Lines>
  <Paragraphs>312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Descritivo Técnico Premium - Plate Carrier RONIN GEN1</vt:lpstr>
      <vt:lpstr/>
    </vt:vector>
  </TitlesOfParts>
  <Manager/>
  <Company/>
  <LinksUpToDate>false</LinksUpToDate>
  <CharactersWithSpaces>19076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Descritivo Técnico - Plate Carrier FENRIR GEN4</dc:title>
  <dc:subject>Base técnica para Termo de Referência de capa tática modular para órgãos de segurança pública</dc:subject>
  <dc:creator>WARFARE - Engineering Tactical Equipment</dc:creator>
  <cp:keywords>FENRIR GEN4, plate carrier, descritivo técnico, termo de referência, CORDURA Defender, MOLLE, Quick Release</cp:keywords>
  <dc:description>Revisão 2026-TR.01 - consolidada em 04 de agosto de 2026.</dc:description>
  <cp:lastModifiedBy>Samuel Formento</cp:lastModifiedBy>
  <cp:revision>4</cp:revision>
  <dcterms:created xsi:type="dcterms:W3CDTF">2026-08-04T14:08:00Z</dcterms:created>
  <dcterms:modified xsi:type="dcterms:W3CDTF">2026-08-04T15:21:00Z</dcterms:modified>
  <cp:category/>
</cp:coreProperties>
</file>